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30636" w14:textId="77777777" w:rsidR="007D60DE" w:rsidRPr="00094EFC" w:rsidRDefault="007D60DE" w:rsidP="007D60DE">
      <w:pPr>
        <w:pStyle w:val="Bodytext40"/>
        <w:jc w:val="both"/>
        <w:rPr>
          <w:b/>
          <w:color w:val="auto"/>
          <w:sz w:val="24"/>
          <w:szCs w:val="24"/>
          <w:lang w:val="sq-AL"/>
        </w:rPr>
      </w:pPr>
      <w:r w:rsidRPr="00094EFC">
        <w:rPr>
          <w:rStyle w:val="rynqvb"/>
          <w:b/>
          <w:color w:val="auto"/>
          <w:sz w:val="24"/>
          <w:szCs w:val="24"/>
          <w:lang w:val="sq-AL"/>
        </w:rPr>
        <w:t xml:space="preserve">RAPORTI PËRFUNDIMTAR </w:t>
      </w:r>
      <w:r w:rsidR="00772838" w:rsidRPr="00094EFC">
        <w:rPr>
          <w:rStyle w:val="rynqvb"/>
          <w:b/>
          <w:color w:val="auto"/>
          <w:sz w:val="24"/>
          <w:szCs w:val="24"/>
          <w:lang w:val="sq-AL"/>
        </w:rPr>
        <w:t>I AUDITIMIT</w:t>
      </w:r>
      <w:r w:rsidRPr="00094EFC">
        <w:rPr>
          <w:rStyle w:val="rynqvb"/>
          <w:b/>
          <w:color w:val="auto"/>
          <w:sz w:val="24"/>
          <w:szCs w:val="24"/>
          <w:lang w:val="sq-AL"/>
        </w:rPr>
        <w:t xml:space="preserve"> </w:t>
      </w:r>
      <w:r w:rsidR="00772838" w:rsidRPr="00094EFC">
        <w:rPr>
          <w:rStyle w:val="rynqvb"/>
          <w:b/>
          <w:color w:val="auto"/>
          <w:sz w:val="24"/>
          <w:szCs w:val="24"/>
          <w:lang w:val="sq-AL"/>
        </w:rPr>
        <w:t>PËR AUDITIMIN E</w:t>
      </w:r>
      <w:r w:rsidR="00474A32" w:rsidRPr="00094EFC">
        <w:rPr>
          <w:rStyle w:val="rynqvb"/>
          <w:b/>
          <w:color w:val="auto"/>
          <w:sz w:val="24"/>
          <w:szCs w:val="24"/>
          <w:lang w:val="sq-AL"/>
        </w:rPr>
        <w:t xml:space="preserve"> KRYER</w:t>
      </w:r>
      <w:r w:rsidRPr="00094EFC">
        <w:rPr>
          <w:rStyle w:val="rynqvb"/>
          <w:b/>
          <w:color w:val="auto"/>
          <w:sz w:val="24"/>
          <w:szCs w:val="24"/>
          <w:lang w:val="sq-AL"/>
        </w:rPr>
        <w:t xml:space="preserve"> </w:t>
      </w:r>
      <w:r w:rsidR="00F1040C" w:rsidRPr="00094EFC">
        <w:rPr>
          <w:rStyle w:val="rynqvb"/>
          <w:b/>
          <w:color w:val="auto"/>
          <w:sz w:val="24"/>
          <w:szCs w:val="24"/>
          <w:lang w:val="sq-AL"/>
        </w:rPr>
        <w:t>MBI</w:t>
      </w:r>
      <w:r w:rsidR="00474A32" w:rsidRPr="00094EFC">
        <w:rPr>
          <w:rStyle w:val="rynqvb"/>
          <w:b/>
          <w:color w:val="auto"/>
          <w:sz w:val="24"/>
          <w:szCs w:val="24"/>
          <w:lang w:val="sq-AL"/>
        </w:rPr>
        <w:t xml:space="preserve"> PËRPUTHSHMËRIN</w:t>
      </w:r>
      <w:r w:rsidRPr="00094EFC">
        <w:rPr>
          <w:rStyle w:val="rynqvb"/>
          <w:b/>
          <w:color w:val="auto"/>
          <w:sz w:val="24"/>
          <w:szCs w:val="24"/>
          <w:lang w:val="sq-AL"/>
        </w:rPr>
        <w:t xml:space="preserve">Ë </w:t>
      </w:r>
      <w:r w:rsidR="00474A32" w:rsidRPr="00094EFC">
        <w:rPr>
          <w:rStyle w:val="rynqvb"/>
          <w:b/>
          <w:color w:val="auto"/>
          <w:sz w:val="24"/>
          <w:szCs w:val="24"/>
          <w:lang w:val="sq-AL"/>
        </w:rPr>
        <w:t xml:space="preserve">E </w:t>
      </w:r>
      <w:r w:rsidR="004843A5" w:rsidRPr="00094EFC">
        <w:rPr>
          <w:rStyle w:val="rynqvb"/>
          <w:b/>
          <w:color w:val="auto"/>
          <w:sz w:val="24"/>
          <w:szCs w:val="24"/>
          <w:lang w:val="sq-AL"/>
        </w:rPr>
        <w:t>REALIZIMIT</w:t>
      </w:r>
      <w:r w:rsidRPr="00094EFC">
        <w:rPr>
          <w:rStyle w:val="rynqvb"/>
          <w:b/>
          <w:color w:val="auto"/>
          <w:sz w:val="24"/>
          <w:szCs w:val="24"/>
          <w:lang w:val="sq-AL"/>
        </w:rPr>
        <w:t xml:space="preserve"> TË BUXHETIT </w:t>
      </w:r>
      <w:r w:rsidR="00772838" w:rsidRPr="00094EFC">
        <w:rPr>
          <w:rStyle w:val="rynqvb"/>
          <w:b/>
          <w:color w:val="auto"/>
          <w:sz w:val="24"/>
          <w:szCs w:val="24"/>
          <w:lang w:val="sq-AL"/>
        </w:rPr>
        <w:t>TË BYROSË</w:t>
      </w:r>
      <w:r w:rsidRPr="00094EFC">
        <w:rPr>
          <w:rStyle w:val="rynqvb"/>
          <w:b/>
          <w:color w:val="auto"/>
          <w:sz w:val="24"/>
          <w:szCs w:val="24"/>
          <w:lang w:val="sq-AL"/>
        </w:rPr>
        <w:t xml:space="preserve"> </w:t>
      </w:r>
      <w:r w:rsidR="00474A32" w:rsidRPr="00094EFC">
        <w:rPr>
          <w:rStyle w:val="rynqvb"/>
          <w:b/>
          <w:color w:val="auto"/>
          <w:sz w:val="24"/>
          <w:szCs w:val="24"/>
          <w:lang w:val="sq-AL"/>
        </w:rPr>
        <w:t>PËR VLERËSIM</w:t>
      </w:r>
      <w:r w:rsidR="00772838" w:rsidRPr="00094EFC">
        <w:rPr>
          <w:rStyle w:val="rynqvb"/>
          <w:b/>
          <w:color w:val="auto"/>
          <w:sz w:val="24"/>
          <w:szCs w:val="24"/>
          <w:lang w:val="sq-AL"/>
        </w:rPr>
        <w:t xml:space="preserve"> DHE SHPENZIMIN</w:t>
      </w:r>
      <w:r w:rsidRPr="00094EFC">
        <w:rPr>
          <w:rStyle w:val="rynqvb"/>
          <w:b/>
          <w:color w:val="auto"/>
          <w:sz w:val="24"/>
          <w:szCs w:val="24"/>
          <w:lang w:val="sq-AL"/>
        </w:rPr>
        <w:t xml:space="preserve"> </w:t>
      </w:r>
      <w:r w:rsidR="00772838" w:rsidRPr="00094EFC">
        <w:rPr>
          <w:rStyle w:val="rynqvb"/>
          <w:b/>
          <w:color w:val="auto"/>
          <w:sz w:val="24"/>
          <w:szCs w:val="24"/>
          <w:lang w:val="sq-AL"/>
        </w:rPr>
        <w:t>E</w:t>
      </w:r>
      <w:r w:rsidRPr="00094EFC">
        <w:rPr>
          <w:rStyle w:val="rynqvb"/>
          <w:b/>
          <w:color w:val="auto"/>
          <w:sz w:val="24"/>
          <w:szCs w:val="24"/>
          <w:lang w:val="sq-AL"/>
        </w:rPr>
        <w:t xml:space="preserve"> </w:t>
      </w:r>
      <w:r w:rsidR="004843A5" w:rsidRPr="00094EFC">
        <w:rPr>
          <w:rStyle w:val="rynqvb"/>
          <w:b/>
          <w:color w:val="auto"/>
          <w:sz w:val="24"/>
          <w:szCs w:val="24"/>
          <w:lang w:val="sq-AL"/>
        </w:rPr>
        <w:t>DEDIKU</w:t>
      </w:r>
      <w:r w:rsidR="00772838" w:rsidRPr="00094EFC">
        <w:rPr>
          <w:rStyle w:val="rynqvb"/>
          <w:b/>
          <w:color w:val="auto"/>
          <w:sz w:val="24"/>
          <w:szCs w:val="24"/>
          <w:lang w:val="sq-AL"/>
        </w:rPr>
        <w:t>AR</w:t>
      </w:r>
      <w:r w:rsidRPr="00094EFC">
        <w:rPr>
          <w:rStyle w:val="rynqvb"/>
          <w:b/>
          <w:color w:val="auto"/>
          <w:sz w:val="24"/>
          <w:szCs w:val="24"/>
          <w:lang w:val="sq-AL"/>
        </w:rPr>
        <w:t xml:space="preserve"> TË </w:t>
      </w:r>
      <w:r w:rsidR="00474A32" w:rsidRPr="00094EFC">
        <w:rPr>
          <w:rStyle w:val="rynqvb"/>
          <w:b/>
          <w:color w:val="auto"/>
          <w:sz w:val="24"/>
          <w:szCs w:val="24"/>
          <w:lang w:val="sq-AL"/>
        </w:rPr>
        <w:t>MJETEVE</w:t>
      </w:r>
      <w:r w:rsidRPr="00094EFC">
        <w:rPr>
          <w:rStyle w:val="rynqvb"/>
          <w:b/>
          <w:color w:val="auto"/>
          <w:sz w:val="24"/>
          <w:szCs w:val="24"/>
          <w:lang w:val="sq-AL"/>
        </w:rPr>
        <w:t xml:space="preserve"> BUXHETORE NË VITIN 2023 DHE NJË PJESË TË BUXHETIT NË VITIN 2024</w:t>
      </w:r>
    </w:p>
    <w:p w14:paraId="29121EDC" w14:textId="77777777" w:rsidR="00B2657F" w:rsidRPr="00094EFC" w:rsidRDefault="004843A5" w:rsidP="00B2657F">
      <w:pPr>
        <w:pStyle w:val="Bodytext50"/>
        <w:spacing w:after="0" w:line="240" w:lineRule="auto"/>
        <w:rPr>
          <w:rStyle w:val="rynqvb"/>
          <w:b/>
          <w:color w:val="auto"/>
          <w:sz w:val="20"/>
          <w:szCs w:val="20"/>
          <w:lang w:val="sq-AL"/>
        </w:rPr>
      </w:pPr>
      <w:r w:rsidRPr="00094EFC">
        <w:rPr>
          <w:b/>
          <w:color w:val="auto"/>
          <w:sz w:val="20"/>
          <w:szCs w:val="20"/>
          <w:lang w:val="sq-AL"/>
        </w:rPr>
        <w:t>Katerina Simeonova</w:t>
      </w:r>
      <w:r w:rsidR="00F45539" w:rsidRPr="00094EFC">
        <w:rPr>
          <w:b/>
          <w:color w:val="auto"/>
          <w:sz w:val="20"/>
          <w:szCs w:val="20"/>
          <w:lang w:val="sq-AL"/>
        </w:rPr>
        <w:t>,</w:t>
      </w:r>
      <w:r w:rsidR="00F45539" w:rsidRPr="00094EFC">
        <w:rPr>
          <w:color w:val="auto"/>
          <w:sz w:val="20"/>
          <w:szCs w:val="20"/>
          <w:lang w:val="sq-AL"/>
        </w:rPr>
        <w:br/>
      </w:r>
      <w:r w:rsidR="001A3FBE" w:rsidRPr="00094EFC">
        <w:rPr>
          <w:rStyle w:val="rynqvb"/>
          <w:b/>
          <w:color w:val="auto"/>
          <w:sz w:val="20"/>
          <w:szCs w:val="20"/>
          <w:lang w:val="sq-AL"/>
        </w:rPr>
        <w:t xml:space="preserve">Revizor </w:t>
      </w:r>
      <w:r w:rsidR="00851C49" w:rsidRPr="00094EFC">
        <w:rPr>
          <w:rStyle w:val="rynqvb"/>
          <w:b/>
          <w:color w:val="auto"/>
          <w:sz w:val="20"/>
          <w:szCs w:val="20"/>
          <w:lang w:val="sq-AL"/>
        </w:rPr>
        <w:t>i autorizuar</w:t>
      </w:r>
      <w:r w:rsidR="00851C49" w:rsidRPr="00094EFC">
        <w:rPr>
          <w:b/>
          <w:color w:val="auto"/>
          <w:sz w:val="20"/>
          <w:szCs w:val="20"/>
          <w:lang w:val="sq-AL"/>
        </w:rPr>
        <w:t xml:space="preserve"> </w:t>
      </w:r>
      <w:r w:rsidR="007D60DE" w:rsidRPr="00094EFC">
        <w:rPr>
          <w:rStyle w:val="rynqvb"/>
          <w:b/>
          <w:color w:val="auto"/>
          <w:sz w:val="20"/>
          <w:szCs w:val="20"/>
          <w:lang w:val="sq-AL"/>
        </w:rPr>
        <w:t xml:space="preserve">i brendshëm </w:t>
      </w:r>
    </w:p>
    <w:p w14:paraId="37369E36" w14:textId="77777777" w:rsidR="001A6A93" w:rsidRPr="00094EFC" w:rsidRDefault="00F45539" w:rsidP="00B2657F">
      <w:pPr>
        <w:pStyle w:val="Bodytext50"/>
        <w:spacing w:after="0" w:line="240" w:lineRule="auto"/>
        <w:rPr>
          <w:b/>
          <w:color w:val="auto"/>
          <w:sz w:val="20"/>
          <w:szCs w:val="20"/>
          <w:lang w:val="sq-AL"/>
        </w:rPr>
      </w:pPr>
      <w:r w:rsidRPr="00094EFC">
        <w:rPr>
          <w:b/>
          <w:color w:val="auto"/>
          <w:sz w:val="20"/>
          <w:szCs w:val="20"/>
          <w:lang w:val="sq-AL"/>
        </w:rPr>
        <w:t>МАСТ1АРЅС058</w:t>
      </w:r>
    </w:p>
    <w:p w14:paraId="4560519D" w14:textId="77777777" w:rsidR="00B2657F" w:rsidRPr="00094EFC" w:rsidRDefault="00B2657F">
      <w:pPr>
        <w:pStyle w:val="Bodytext30"/>
        <w:spacing w:line="240" w:lineRule="auto"/>
        <w:ind w:left="0" w:firstLine="0"/>
        <w:jc w:val="center"/>
        <w:rPr>
          <w:rFonts w:ascii="Arial" w:hAnsi="Arial" w:cs="Arial"/>
          <w:b/>
          <w:color w:val="auto"/>
          <w:sz w:val="20"/>
          <w:szCs w:val="20"/>
          <w:lang w:val="sq-AL"/>
        </w:rPr>
      </w:pPr>
    </w:p>
    <w:p w14:paraId="1B27BF44" w14:textId="77777777" w:rsidR="00B2657F" w:rsidRPr="00094EFC" w:rsidRDefault="00B2657F">
      <w:pPr>
        <w:pStyle w:val="Bodytext30"/>
        <w:spacing w:line="240" w:lineRule="auto"/>
        <w:ind w:left="0" w:firstLine="0"/>
        <w:jc w:val="center"/>
        <w:rPr>
          <w:rFonts w:ascii="Arial" w:hAnsi="Arial" w:cs="Arial"/>
          <w:b/>
          <w:color w:val="auto"/>
          <w:sz w:val="20"/>
          <w:szCs w:val="20"/>
          <w:lang w:val="sq-AL"/>
        </w:rPr>
      </w:pPr>
    </w:p>
    <w:p w14:paraId="5EE15544" w14:textId="77777777" w:rsidR="001A6A93" w:rsidRPr="00094EFC" w:rsidRDefault="00F45539">
      <w:pPr>
        <w:pStyle w:val="Bodytext30"/>
        <w:spacing w:line="240" w:lineRule="auto"/>
        <w:ind w:left="0" w:firstLine="0"/>
        <w:jc w:val="center"/>
        <w:rPr>
          <w:rFonts w:ascii="Arial" w:hAnsi="Arial" w:cs="Arial"/>
          <w:b/>
          <w:color w:val="auto"/>
          <w:sz w:val="20"/>
          <w:szCs w:val="20"/>
          <w:lang w:val="sq-AL"/>
        </w:rPr>
      </w:pPr>
      <w:r w:rsidRPr="00094EFC">
        <w:rPr>
          <w:rFonts w:ascii="Arial" w:hAnsi="Arial" w:cs="Arial"/>
          <w:b/>
          <w:color w:val="auto"/>
          <w:sz w:val="20"/>
          <w:szCs w:val="20"/>
          <w:lang w:val="sq-AL"/>
        </w:rPr>
        <w:t xml:space="preserve">22 </w:t>
      </w:r>
      <w:r w:rsidR="007D60DE" w:rsidRPr="00094EFC">
        <w:rPr>
          <w:rFonts w:ascii="Arial" w:hAnsi="Arial" w:cs="Arial"/>
          <w:b/>
          <w:color w:val="auto"/>
          <w:sz w:val="20"/>
          <w:szCs w:val="20"/>
          <w:lang w:val="sq-AL"/>
        </w:rPr>
        <w:t>nëntor</w:t>
      </w:r>
      <w:r w:rsidRPr="00094EFC">
        <w:rPr>
          <w:rFonts w:ascii="Arial" w:hAnsi="Arial" w:cs="Arial"/>
          <w:b/>
          <w:color w:val="auto"/>
          <w:sz w:val="20"/>
          <w:szCs w:val="20"/>
          <w:lang w:val="sq-AL"/>
        </w:rPr>
        <w:t xml:space="preserve"> 2024, </w:t>
      </w:r>
      <w:r w:rsidR="007D60DE" w:rsidRPr="00094EFC">
        <w:rPr>
          <w:rFonts w:ascii="Arial" w:hAnsi="Arial" w:cs="Arial"/>
          <w:b/>
          <w:color w:val="auto"/>
          <w:sz w:val="20"/>
          <w:szCs w:val="20"/>
          <w:lang w:val="sq-AL"/>
        </w:rPr>
        <w:t>Shkup</w:t>
      </w:r>
    </w:p>
    <w:p w14:paraId="0590E913" w14:textId="77777777" w:rsidR="007D60DE" w:rsidRPr="00094EFC" w:rsidRDefault="007D60DE">
      <w:pPr>
        <w:pStyle w:val="BodyText"/>
        <w:spacing w:after="460"/>
        <w:ind w:firstLine="560"/>
        <w:jc w:val="both"/>
        <w:rPr>
          <w:b/>
          <w:bCs/>
          <w:color w:val="auto"/>
          <w:lang w:val="sq-AL"/>
        </w:rPr>
      </w:pPr>
    </w:p>
    <w:p w14:paraId="234A2970" w14:textId="77777777" w:rsidR="00094EFC" w:rsidRDefault="00094EFC">
      <w:pPr>
        <w:pStyle w:val="BodyText"/>
        <w:spacing w:after="460"/>
        <w:ind w:firstLine="560"/>
        <w:jc w:val="both"/>
        <w:rPr>
          <w:b/>
          <w:bCs/>
          <w:color w:val="auto"/>
          <w:lang w:val="sq-AL"/>
        </w:rPr>
      </w:pPr>
    </w:p>
    <w:p w14:paraId="6F24759E" w14:textId="77777777" w:rsidR="001A6A93" w:rsidRPr="00094EFC" w:rsidRDefault="007D60DE">
      <w:pPr>
        <w:pStyle w:val="BodyText"/>
        <w:spacing w:after="460"/>
        <w:ind w:firstLine="560"/>
        <w:jc w:val="both"/>
        <w:rPr>
          <w:color w:val="auto"/>
          <w:lang w:val="sq-AL"/>
        </w:rPr>
      </w:pPr>
      <w:r w:rsidRPr="00094EFC">
        <w:rPr>
          <w:b/>
          <w:bCs/>
          <w:color w:val="auto"/>
          <w:lang w:val="sq-AL"/>
        </w:rPr>
        <w:lastRenderedPageBreak/>
        <w:t>PËRMBAJTJA</w:t>
      </w:r>
    </w:p>
    <w:p w14:paraId="64C1169F" w14:textId="77777777" w:rsidR="00851C49" w:rsidRPr="00094EFC" w:rsidRDefault="00FD451E" w:rsidP="00851C49">
      <w:pPr>
        <w:pStyle w:val="Tableofcontents0"/>
        <w:numPr>
          <w:ilvl w:val="0"/>
          <w:numId w:val="1"/>
        </w:numPr>
        <w:tabs>
          <w:tab w:val="left" w:pos="900"/>
          <w:tab w:val="right" w:pos="8553"/>
        </w:tabs>
        <w:jc w:val="both"/>
        <w:rPr>
          <w:color w:val="auto"/>
        </w:rPr>
      </w:pPr>
      <w:r w:rsidRPr="00094EFC">
        <w:rPr>
          <w:color w:val="auto"/>
        </w:rPr>
        <w:fldChar w:fldCharType="begin"/>
      </w:r>
      <w:r w:rsidR="00851C49" w:rsidRPr="00094EFC">
        <w:rPr>
          <w:color w:val="auto"/>
        </w:rPr>
        <w:instrText xml:space="preserve"> TOC \o "1-5" \h \z </w:instrText>
      </w:r>
      <w:r w:rsidRPr="00094EFC">
        <w:rPr>
          <w:color w:val="auto"/>
        </w:rPr>
        <w:fldChar w:fldCharType="separate"/>
      </w:r>
      <w:r w:rsidR="00851C49" w:rsidRPr="00094EFC">
        <w:rPr>
          <w:b/>
          <w:bCs/>
          <w:color w:val="auto"/>
        </w:rPr>
        <w:t>REZYME</w:t>
      </w:r>
      <w:r w:rsidR="00851C49" w:rsidRPr="00094EFC">
        <w:rPr>
          <w:b/>
          <w:bCs/>
          <w:color w:val="auto"/>
        </w:rPr>
        <w:tab/>
      </w:r>
      <w:r w:rsidR="00851C49" w:rsidRPr="00094EFC">
        <w:rPr>
          <w:color w:val="auto"/>
        </w:rPr>
        <w:t>3</w:t>
      </w:r>
    </w:p>
    <w:p w14:paraId="5E8DC513" w14:textId="77777777" w:rsidR="00851C49" w:rsidRPr="00094EFC" w:rsidRDefault="00851C49" w:rsidP="00851C49">
      <w:pPr>
        <w:pStyle w:val="Tableofcontents0"/>
        <w:numPr>
          <w:ilvl w:val="1"/>
          <w:numId w:val="1"/>
        </w:numPr>
        <w:tabs>
          <w:tab w:val="left" w:pos="983"/>
          <w:tab w:val="right" w:pos="8553"/>
        </w:tabs>
        <w:jc w:val="both"/>
        <w:rPr>
          <w:color w:val="auto"/>
        </w:rPr>
      </w:pPr>
      <w:hyperlink w:anchor="bookmark0" w:tooltip="Current Document">
        <w:r w:rsidRPr="00094EFC">
          <w:rPr>
            <w:color w:val="auto"/>
          </w:rPr>
          <w:t>Qëllimi i auditimit</w:t>
        </w:r>
        <w:r w:rsidRPr="00094EFC">
          <w:rPr>
            <w:color w:val="auto"/>
          </w:rPr>
          <w:tab/>
          <w:t>3</w:t>
        </w:r>
      </w:hyperlink>
    </w:p>
    <w:p w14:paraId="7FCE58A5" w14:textId="77777777" w:rsidR="00851C49" w:rsidRPr="00094EFC" w:rsidRDefault="00851C49" w:rsidP="00851C49">
      <w:pPr>
        <w:pStyle w:val="Tableofcontents0"/>
        <w:numPr>
          <w:ilvl w:val="1"/>
          <w:numId w:val="1"/>
        </w:numPr>
        <w:tabs>
          <w:tab w:val="left" w:pos="1005"/>
          <w:tab w:val="right" w:pos="8553"/>
        </w:tabs>
        <w:jc w:val="both"/>
        <w:rPr>
          <w:color w:val="auto"/>
        </w:rPr>
      </w:pPr>
      <w:hyperlink w:anchor="bookmark2" w:tooltip="Current Document">
        <w:r w:rsidRPr="00094EFC">
          <w:rPr>
            <w:color w:val="auto"/>
          </w:rPr>
          <w:t>Konkluzione kryesore të auditimit</w:t>
        </w:r>
        <w:r w:rsidRPr="00094EFC">
          <w:rPr>
            <w:color w:val="auto"/>
          </w:rPr>
          <w:tab/>
          <w:t>3</w:t>
        </w:r>
      </w:hyperlink>
    </w:p>
    <w:p w14:paraId="2A2B9D9D" w14:textId="77777777" w:rsidR="00851C49" w:rsidRPr="00094EFC" w:rsidRDefault="00851C49" w:rsidP="00851C49">
      <w:pPr>
        <w:pStyle w:val="Tableofcontents0"/>
        <w:numPr>
          <w:ilvl w:val="1"/>
          <w:numId w:val="1"/>
        </w:numPr>
        <w:tabs>
          <w:tab w:val="left" w:pos="1012"/>
          <w:tab w:val="right" w:pos="8553"/>
        </w:tabs>
        <w:spacing w:after="220"/>
        <w:jc w:val="both"/>
        <w:rPr>
          <w:color w:val="auto"/>
        </w:rPr>
      </w:pPr>
      <w:r w:rsidRPr="00094EFC">
        <w:rPr>
          <w:color w:val="auto"/>
        </w:rPr>
        <w:t>Opinione të auditimit</w:t>
      </w:r>
      <w:r w:rsidRPr="00094EFC">
        <w:rPr>
          <w:color w:val="auto"/>
        </w:rPr>
        <w:tab/>
        <w:t>4</w:t>
      </w:r>
    </w:p>
    <w:p w14:paraId="664A6A9F" w14:textId="77777777" w:rsidR="00851C49" w:rsidRPr="00094EFC" w:rsidRDefault="00851C49" w:rsidP="00851C49">
      <w:pPr>
        <w:pStyle w:val="Tableofcontents0"/>
        <w:numPr>
          <w:ilvl w:val="0"/>
          <w:numId w:val="1"/>
        </w:numPr>
        <w:tabs>
          <w:tab w:val="left" w:pos="911"/>
          <w:tab w:val="right" w:pos="8553"/>
        </w:tabs>
        <w:jc w:val="both"/>
        <w:rPr>
          <w:color w:val="auto"/>
        </w:rPr>
      </w:pPr>
      <w:r w:rsidRPr="00094EFC">
        <w:rPr>
          <w:b/>
          <w:bCs/>
          <w:color w:val="auto"/>
        </w:rPr>
        <w:t>HYRJE</w:t>
      </w:r>
      <w:r w:rsidRPr="00094EFC">
        <w:rPr>
          <w:b/>
          <w:bCs/>
          <w:color w:val="auto"/>
        </w:rPr>
        <w:tab/>
      </w:r>
      <w:r w:rsidRPr="00094EFC">
        <w:rPr>
          <w:color w:val="auto"/>
        </w:rPr>
        <w:t>5</w:t>
      </w:r>
    </w:p>
    <w:p w14:paraId="4FE946C1" w14:textId="77777777" w:rsidR="00851C49" w:rsidRPr="00094EFC" w:rsidRDefault="00851C49" w:rsidP="00851C49">
      <w:pPr>
        <w:pStyle w:val="Tableofcontents0"/>
        <w:numPr>
          <w:ilvl w:val="1"/>
          <w:numId w:val="1"/>
        </w:numPr>
        <w:tabs>
          <w:tab w:val="left" w:pos="998"/>
          <w:tab w:val="right" w:pos="8553"/>
        </w:tabs>
        <w:jc w:val="both"/>
        <w:rPr>
          <w:color w:val="auto"/>
        </w:rPr>
      </w:pPr>
      <w:hyperlink w:anchor="bookmark4" w:tooltip="Current Document">
        <w:r w:rsidRPr="00094EFC">
          <w:rPr>
            <w:color w:val="auto"/>
          </w:rPr>
          <w:t>Lënda dhe fushëveprimi i auditimit</w:t>
        </w:r>
        <w:r w:rsidRPr="00094EFC">
          <w:rPr>
            <w:color w:val="auto"/>
          </w:rPr>
          <w:tab/>
          <w:t>5</w:t>
        </w:r>
      </w:hyperlink>
    </w:p>
    <w:p w14:paraId="434C30A8" w14:textId="77777777" w:rsidR="00851C49" w:rsidRPr="00094EFC" w:rsidRDefault="00851C49" w:rsidP="00851C49">
      <w:pPr>
        <w:pStyle w:val="Tableofcontents0"/>
        <w:numPr>
          <w:ilvl w:val="1"/>
          <w:numId w:val="1"/>
        </w:numPr>
        <w:tabs>
          <w:tab w:val="left" w:pos="1019"/>
          <w:tab w:val="right" w:pos="8553"/>
        </w:tabs>
        <w:jc w:val="both"/>
        <w:rPr>
          <w:color w:val="auto"/>
        </w:rPr>
      </w:pPr>
      <w:hyperlink w:anchor="bookmark7" w:tooltip="Current Document">
        <w:r w:rsidRPr="00094EFC">
          <w:rPr>
            <w:color w:val="auto"/>
          </w:rPr>
          <w:t>Metodologjia</w:t>
        </w:r>
        <w:r w:rsidRPr="00094EFC">
          <w:rPr>
            <w:color w:val="auto"/>
          </w:rPr>
          <w:tab/>
          <w:t>6</w:t>
        </w:r>
      </w:hyperlink>
    </w:p>
    <w:p w14:paraId="5CF36F00" w14:textId="77777777" w:rsidR="00851C49" w:rsidRPr="00094EFC" w:rsidRDefault="00851C49" w:rsidP="00851C49">
      <w:pPr>
        <w:pStyle w:val="Tableofcontents0"/>
        <w:numPr>
          <w:ilvl w:val="1"/>
          <w:numId w:val="1"/>
        </w:numPr>
        <w:tabs>
          <w:tab w:val="left" w:pos="1019"/>
          <w:tab w:val="right" w:pos="8553"/>
        </w:tabs>
        <w:spacing w:after="220"/>
        <w:jc w:val="both"/>
        <w:rPr>
          <w:color w:val="auto"/>
        </w:rPr>
      </w:pPr>
      <w:hyperlink w:anchor="bookmark9" w:tooltip="Current Document">
        <w:r w:rsidRPr="00094EFC">
          <w:rPr>
            <w:color w:val="auto"/>
          </w:rPr>
          <w:t xml:space="preserve">Dobësi dhe rreziqe </w:t>
        </w:r>
        <w:r w:rsidR="00A63A26" w:rsidRPr="00A63A26">
          <w:rPr>
            <w:color w:val="auto"/>
          </w:rPr>
          <w:t xml:space="preserve">potenciale </w:t>
        </w:r>
        <w:r w:rsidRPr="00094EFC">
          <w:rPr>
            <w:color w:val="auto"/>
          </w:rPr>
          <w:t>të identifikuara të procedurës</w:t>
        </w:r>
        <w:r w:rsidRPr="00094EFC">
          <w:rPr>
            <w:color w:val="auto"/>
          </w:rPr>
          <w:tab/>
          <w:t>7</w:t>
        </w:r>
      </w:hyperlink>
    </w:p>
    <w:p w14:paraId="01F64844" w14:textId="77777777" w:rsidR="00851C49" w:rsidRPr="00094EFC" w:rsidRDefault="00851C49" w:rsidP="00851C49">
      <w:pPr>
        <w:pStyle w:val="Tableofcontents0"/>
        <w:numPr>
          <w:ilvl w:val="0"/>
          <w:numId w:val="1"/>
        </w:numPr>
        <w:tabs>
          <w:tab w:val="left" w:pos="908"/>
          <w:tab w:val="right" w:pos="8553"/>
        </w:tabs>
        <w:jc w:val="both"/>
        <w:rPr>
          <w:color w:val="auto"/>
        </w:rPr>
      </w:pPr>
      <w:r w:rsidRPr="00094EFC">
        <w:rPr>
          <w:b/>
          <w:bCs/>
          <w:color w:val="auto"/>
        </w:rPr>
        <w:t>PËRSHKRIMI I SISTEMIT</w:t>
      </w:r>
      <w:r w:rsidRPr="00094EFC">
        <w:rPr>
          <w:b/>
          <w:bCs/>
          <w:color w:val="auto"/>
        </w:rPr>
        <w:tab/>
      </w:r>
      <w:r w:rsidRPr="00094EFC">
        <w:rPr>
          <w:color w:val="auto"/>
        </w:rPr>
        <w:t>7</w:t>
      </w:r>
    </w:p>
    <w:p w14:paraId="603F1671" w14:textId="77777777" w:rsidR="00851C49" w:rsidRPr="00094EFC" w:rsidRDefault="00851C49" w:rsidP="00851C49">
      <w:pPr>
        <w:pStyle w:val="Tableofcontents0"/>
        <w:numPr>
          <w:ilvl w:val="1"/>
          <w:numId w:val="1"/>
        </w:numPr>
        <w:tabs>
          <w:tab w:val="left" w:pos="990"/>
          <w:tab w:val="right" w:pos="8553"/>
        </w:tabs>
        <w:jc w:val="both"/>
        <w:rPr>
          <w:color w:val="auto"/>
        </w:rPr>
      </w:pPr>
      <w:hyperlink w:anchor="bookmark11" w:tooltip="Current Document">
        <w:r w:rsidRPr="00094EFC">
          <w:rPr>
            <w:color w:val="auto"/>
          </w:rPr>
          <w:t>Të dhëna për subjekti</w:t>
        </w:r>
        <w:r w:rsidR="00BD59B7" w:rsidRPr="00094EFC">
          <w:rPr>
            <w:color w:val="auto"/>
          </w:rPr>
          <w:t>n</w:t>
        </w:r>
        <w:r w:rsidRPr="00094EFC">
          <w:rPr>
            <w:color w:val="auto"/>
          </w:rPr>
          <w:t xml:space="preserve"> e audituar </w:t>
        </w:r>
        <w:r w:rsidRPr="00094EFC">
          <w:rPr>
            <w:color w:val="auto"/>
          </w:rPr>
          <w:tab/>
          <w:t>7</w:t>
        </w:r>
      </w:hyperlink>
    </w:p>
    <w:p w14:paraId="6F4CE0AA" w14:textId="77777777" w:rsidR="00851C49" w:rsidRPr="00094EFC" w:rsidRDefault="00851C49" w:rsidP="00851C49">
      <w:pPr>
        <w:pStyle w:val="Tableofcontents0"/>
        <w:numPr>
          <w:ilvl w:val="1"/>
          <w:numId w:val="1"/>
        </w:numPr>
        <w:tabs>
          <w:tab w:val="left" w:pos="1012"/>
          <w:tab w:val="right" w:pos="8553"/>
        </w:tabs>
        <w:spacing w:after="460"/>
        <w:jc w:val="both"/>
        <w:rPr>
          <w:color w:val="auto"/>
        </w:rPr>
      </w:pPr>
      <w:hyperlink w:anchor="bookmark13" w:tooltip="Current Document">
        <w:r w:rsidRPr="00094EFC">
          <w:rPr>
            <w:color w:val="auto"/>
          </w:rPr>
          <w:t xml:space="preserve">Të dhëna financiare për subjektin </w:t>
        </w:r>
        <w:r w:rsidRPr="00094EFC">
          <w:rPr>
            <w:color w:val="auto"/>
          </w:rPr>
          <w:tab/>
          <w:t>9</w:t>
        </w:r>
      </w:hyperlink>
    </w:p>
    <w:p w14:paraId="7353D503" w14:textId="77777777" w:rsidR="00851C49" w:rsidRPr="00094EFC" w:rsidRDefault="00851C49" w:rsidP="00851C49">
      <w:pPr>
        <w:pStyle w:val="Tableofcontents0"/>
        <w:numPr>
          <w:ilvl w:val="0"/>
          <w:numId w:val="1"/>
        </w:numPr>
        <w:tabs>
          <w:tab w:val="left" w:pos="911"/>
          <w:tab w:val="right" w:pos="8553"/>
        </w:tabs>
        <w:jc w:val="both"/>
        <w:rPr>
          <w:color w:val="auto"/>
        </w:rPr>
      </w:pPr>
      <w:r w:rsidRPr="00094EFC">
        <w:rPr>
          <w:b/>
          <w:bCs/>
          <w:color w:val="auto"/>
        </w:rPr>
        <w:t>GJETJE TË AUDITIMIT TË BRENDSHËM</w:t>
      </w:r>
      <w:r w:rsidRPr="00094EFC">
        <w:rPr>
          <w:b/>
          <w:bCs/>
          <w:color w:val="auto"/>
        </w:rPr>
        <w:tab/>
      </w:r>
      <w:r w:rsidRPr="00094EFC">
        <w:rPr>
          <w:color w:val="auto"/>
        </w:rPr>
        <w:t>10</w:t>
      </w:r>
    </w:p>
    <w:p w14:paraId="721FCCA6" w14:textId="77777777" w:rsidR="00851C49" w:rsidRPr="00094EFC" w:rsidRDefault="00851C49" w:rsidP="00851C49">
      <w:pPr>
        <w:pStyle w:val="Tableofcontents0"/>
        <w:numPr>
          <w:ilvl w:val="1"/>
          <w:numId w:val="1"/>
        </w:numPr>
        <w:tabs>
          <w:tab w:val="left" w:pos="1005"/>
          <w:tab w:val="right" w:pos="8553"/>
        </w:tabs>
        <w:jc w:val="both"/>
        <w:rPr>
          <w:color w:val="auto"/>
        </w:rPr>
      </w:pPr>
      <w:hyperlink w:anchor="bookmark15" w:tooltip="Current Document">
        <w:r w:rsidRPr="00094EFC">
          <w:rPr>
            <w:color w:val="auto"/>
          </w:rPr>
          <w:t xml:space="preserve">Korniza ligjore dhe dokumente strategjike </w:t>
        </w:r>
        <w:r w:rsidRPr="00094EFC">
          <w:rPr>
            <w:color w:val="auto"/>
          </w:rPr>
          <w:tab/>
          <w:t>10</w:t>
        </w:r>
      </w:hyperlink>
    </w:p>
    <w:p w14:paraId="48FAE02F" w14:textId="77777777" w:rsidR="00851C49" w:rsidRPr="00094EFC" w:rsidRDefault="00851C49" w:rsidP="00851C49">
      <w:pPr>
        <w:pStyle w:val="Tableofcontents0"/>
        <w:numPr>
          <w:ilvl w:val="1"/>
          <w:numId w:val="1"/>
        </w:numPr>
        <w:tabs>
          <w:tab w:val="left" w:pos="1034"/>
          <w:tab w:val="right" w:pos="8553"/>
        </w:tabs>
        <w:jc w:val="both"/>
        <w:rPr>
          <w:color w:val="auto"/>
        </w:rPr>
      </w:pPr>
      <w:hyperlink w:anchor="bookmark17" w:tooltip="Current Document">
        <w:r w:rsidRPr="00094EFC">
          <w:rPr>
            <w:color w:val="auto"/>
          </w:rPr>
          <w:t xml:space="preserve">Sistemi i menaxhimit </w:t>
        </w:r>
        <w:r w:rsidR="00BD59B7" w:rsidRPr="00094EFC">
          <w:rPr>
            <w:color w:val="auto"/>
          </w:rPr>
          <w:t>financiar dhe kontrollit</w:t>
        </w:r>
        <w:r w:rsidRPr="00094EFC">
          <w:rPr>
            <w:color w:val="auto"/>
          </w:rPr>
          <w:tab/>
          <w:t>11</w:t>
        </w:r>
      </w:hyperlink>
    </w:p>
    <w:p w14:paraId="5B7749DB" w14:textId="77777777" w:rsidR="00851C49" w:rsidRPr="00094EFC" w:rsidRDefault="00BD59B7" w:rsidP="00851C49">
      <w:pPr>
        <w:pStyle w:val="Tableofcontents0"/>
        <w:numPr>
          <w:ilvl w:val="1"/>
          <w:numId w:val="1"/>
        </w:numPr>
        <w:tabs>
          <w:tab w:val="left" w:pos="1026"/>
          <w:tab w:val="right" w:pos="8553"/>
        </w:tabs>
        <w:jc w:val="both"/>
        <w:rPr>
          <w:color w:val="auto"/>
        </w:rPr>
      </w:pPr>
      <w:hyperlink w:anchor="bookmark19" w:tooltip="Current Document">
        <w:r w:rsidRPr="00094EFC">
          <w:rPr>
            <w:color w:val="auto"/>
          </w:rPr>
          <w:t>Sistemi i kontrolleve të brendshme për zbatimin ligjor dhe të dedikuar të</w:t>
        </w:r>
        <w:r w:rsidR="00851C49" w:rsidRPr="00094EFC">
          <w:rPr>
            <w:color w:val="auto"/>
          </w:rPr>
          <w:tab/>
          <w:t>13</w:t>
        </w:r>
      </w:hyperlink>
    </w:p>
    <w:p w14:paraId="0A594E26" w14:textId="77777777" w:rsidR="00851C49" w:rsidRPr="00094EFC" w:rsidRDefault="00BD59B7" w:rsidP="00851C49">
      <w:pPr>
        <w:pStyle w:val="Tableofcontents0"/>
        <w:ind w:firstLine="900"/>
        <w:rPr>
          <w:color w:val="auto"/>
        </w:rPr>
      </w:pPr>
      <w:r w:rsidRPr="00094EFC">
        <w:rPr>
          <w:color w:val="auto"/>
        </w:rPr>
        <w:t>prokurimeve dhe procesit të pagesës</w:t>
      </w:r>
    </w:p>
    <w:p w14:paraId="1F17B763" w14:textId="77777777" w:rsidR="00851C49" w:rsidRPr="00094EFC" w:rsidRDefault="00BD59B7" w:rsidP="00851C49">
      <w:pPr>
        <w:pStyle w:val="Tableofcontents0"/>
        <w:numPr>
          <w:ilvl w:val="1"/>
          <w:numId w:val="1"/>
        </w:numPr>
        <w:tabs>
          <w:tab w:val="left" w:pos="1034"/>
          <w:tab w:val="left" w:pos="8416"/>
        </w:tabs>
        <w:jc w:val="both"/>
        <w:rPr>
          <w:color w:val="auto"/>
        </w:rPr>
      </w:pPr>
      <w:hyperlink w:anchor="bookmark21" w:tooltip="Current Document">
        <w:r w:rsidRPr="00094EFC">
          <w:rPr>
            <w:color w:val="auto"/>
          </w:rPr>
          <w:t xml:space="preserve">Mbrojtja e mjeteve dhe detyrimet </w:t>
        </w:r>
        <w:r w:rsidR="00851C49" w:rsidRPr="00094EFC">
          <w:rPr>
            <w:color w:val="auto"/>
          </w:rPr>
          <w:tab/>
          <w:t>14</w:t>
        </w:r>
      </w:hyperlink>
    </w:p>
    <w:p w14:paraId="6BE3118D" w14:textId="77777777" w:rsidR="00851C49" w:rsidRPr="00094EFC" w:rsidRDefault="00BD59B7" w:rsidP="00851C49">
      <w:pPr>
        <w:pStyle w:val="Tableofcontents0"/>
        <w:numPr>
          <w:ilvl w:val="1"/>
          <w:numId w:val="1"/>
        </w:numPr>
        <w:tabs>
          <w:tab w:val="left" w:pos="1026"/>
          <w:tab w:val="left" w:pos="8416"/>
        </w:tabs>
        <w:spacing w:after="460"/>
        <w:jc w:val="both"/>
        <w:rPr>
          <w:color w:val="auto"/>
        </w:rPr>
      </w:pPr>
      <w:hyperlink w:anchor="bookmark23" w:tooltip="Current Document">
        <w:r w:rsidRPr="00094EFC">
          <w:rPr>
            <w:color w:val="auto"/>
          </w:rPr>
          <w:t xml:space="preserve">Angazhimi i bashkëpunëtorëve të jashtëm </w:t>
        </w:r>
        <w:r w:rsidR="00851C49" w:rsidRPr="00094EFC">
          <w:rPr>
            <w:color w:val="auto"/>
          </w:rPr>
          <w:tab/>
          <w:t>14</w:t>
        </w:r>
      </w:hyperlink>
    </w:p>
    <w:p w14:paraId="01253E18" w14:textId="77777777" w:rsidR="00851C49" w:rsidRPr="00094EFC" w:rsidRDefault="00BD59B7" w:rsidP="00851C49">
      <w:pPr>
        <w:pStyle w:val="Tableofcontents0"/>
        <w:numPr>
          <w:ilvl w:val="0"/>
          <w:numId w:val="1"/>
        </w:numPr>
        <w:tabs>
          <w:tab w:val="left" w:pos="908"/>
          <w:tab w:val="left" w:pos="8416"/>
        </w:tabs>
        <w:jc w:val="both"/>
        <w:rPr>
          <w:color w:val="auto"/>
        </w:rPr>
      </w:pPr>
      <w:hyperlink w:anchor="bookmark25" w:tooltip="Current Document">
        <w:r w:rsidRPr="00094EFC">
          <w:rPr>
            <w:b/>
            <w:bCs/>
            <w:color w:val="auto"/>
          </w:rPr>
          <w:t>RAPORT I DETAJUAR</w:t>
        </w:r>
        <w:r w:rsidR="00851C49" w:rsidRPr="00094EFC">
          <w:rPr>
            <w:b/>
            <w:bCs/>
            <w:color w:val="auto"/>
          </w:rPr>
          <w:t xml:space="preserve"> » </w:t>
        </w:r>
        <w:r w:rsidRPr="00094EFC">
          <w:rPr>
            <w:b/>
            <w:bCs/>
            <w:color w:val="auto"/>
          </w:rPr>
          <w:t xml:space="preserve">GJETJE DHE REKOMANDIME </w:t>
        </w:r>
        <w:r w:rsidR="00851C49" w:rsidRPr="00094EFC">
          <w:rPr>
            <w:b/>
            <w:bCs/>
            <w:color w:val="auto"/>
          </w:rPr>
          <w:tab/>
        </w:r>
        <w:r w:rsidR="00851C49" w:rsidRPr="00094EFC">
          <w:rPr>
            <w:color w:val="auto"/>
          </w:rPr>
          <w:t>15</w:t>
        </w:r>
      </w:hyperlink>
    </w:p>
    <w:p w14:paraId="0CCBD98A" w14:textId="77777777" w:rsidR="00851C49" w:rsidRPr="00094EFC" w:rsidRDefault="00BD59B7" w:rsidP="00851C49">
      <w:pPr>
        <w:pStyle w:val="Tableofcontents0"/>
        <w:numPr>
          <w:ilvl w:val="1"/>
          <w:numId w:val="1"/>
        </w:numPr>
        <w:tabs>
          <w:tab w:val="left" w:pos="998"/>
          <w:tab w:val="left" w:pos="8416"/>
        </w:tabs>
        <w:spacing w:after="460"/>
        <w:jc w:val="both"/>
        <w:rPr>
          <w:color w:val="auto"/>
        </w:rPr>
      </w:pPr>
      <w:r w:rsidRPr="00094EFC">
        <w:rPr>
          <w:color w:val="auto"/>
        </w:rPr>
        <w:t>Gjetje dhe rekomandime</w:t>
      </w:r>
      <w:r w:rsidR="00851C49" w:rsidRPr="00094EFC">
        <w:rPr>
          <w:color w:val="auto"/>
        </w:rPr>
        <w:tab/>
        <w:t>15</w:t>
      </w:r>
      <w:r w:rsidR="00FD451E" w:rsidRPr="00094EFC">
        <w:rPr>
          <w:color w:val="auto"/>
        </w:rPr>
        <w:fldChar w:fldCharType="end"/>
      </w:r>
    </w:p>
    <w:p w14:paraId="03654D2B" w14:textId="77777777" w:rsidR="001A6A93" w:rsidRPr="00094EFC" w:rsidRDefault="007D60DE">
      <w:pPr>
        <w:pStyle w:val="BodyText"/>
        <w:spacing w:after="3880"/>
        <w:ind w:firstLine="560"/>
        <w:jc w:val="both"/>
        <w:rPr>
          <w:color w:val="auto"/>
          <w:lang w:val="sq-AL"/>
        </w:rPr>
      </w:pPr>
      <w:r w:rsidRPr="00094EFC">
        <w:rPr>
          <w:b/>
          <w:bCs/>
          <w:color w:val="auto"/>
          <w:lang w:val="sq-AL"/>
        </w:rPr>
        <w:t>SHTOJCA</w:t>
      </w:r>
      <w:r w:rsidR="00A63A26">
        <w:rPr>
          <w:b/>
          <w:bCs/>
          <w:color w:val="auto"/>
          <w:lang w:val="sq-AL"/>
        </w:rPr>
        <w:t xml:space="preserve">   </w:t>
      </w:r>
    </w:p>
    <w:p w14:paraId="604E14EB" w14:textId="77777777" w:rsidR="001A6A93" w:rsidRPr="00094EFC" w:rsidRDefault="001A6A93">
      <w:pPr>
        <w:pStyle w:val="Bodytext30"/>
        <w:spacing w:line="240" w:lineRule="auto"/>
        <w:ind w:left="0" w:firstLine="0"/>
        <w:jc w:val="right"/>
        <w:rPr>
          <w:color w:val="auto"/>
          <w:sz w:val="20"/>
          <w:szCs w:val="20"/>
          <w:lang w:val="sq-AL"/>
        </w:rPr>
        <w:sectPr w:rsidR="001A6A93" w:rsidRPr="00094EFC">
          <w:headerReference w:type="even" r:id="rId8"/>
          <w:headerReference w:type="default" r:id="rId9"/>
          <w:footerReference w:type="even" r:id="rId10"/>
          <w:footerReference w:type="default" r:id="rId11"/>
          <w:headerReference w:type="first" r:id="rId12"/>
          <w:footerReference w:type="first" r:id="rId13"/>
          <w:pgSz w:w="11900" w:h="16840"/>
          <w:pgMar w:top="2593" w:right="1431" w:bottom="1939" w:left="1738" w:header="0" w:footer="3" w:gutter="0"/>
          <w:pgNumType w:start="1"/>
          <w:cols w:space="720"/>
          <w:noEndnote/>
          <w:titlePg/>
          <w:docGrid w:linePitch="360"/>
        </w:sectPr>
      </w:pPr>
    </w:p>
    <w:p w14:paraId="2E855699" w14:textId="77777777" w:rsidR="001A6A93" w:rsidRPr="00094EFC" w:rsidRDefault="007D60DE">
      <w:pPr>
        <w:pStyle w:val="BodyText"/>
        <w:numPr>
          <w:ilvl w:val="0"/>
          <w:numId w:val="2"/>
        </w:numPr>
        <w:tabs>
          <w:tab w:val="left" w:pos="699"/>
        </w:tabs>
        <w:spacing w:after="220"/>
        <w:ind w:firstLine="340"/>
        <w:jc w:val="both"/>
        <w:rPr>
          <w:color w:val="auto"/>
          <w:lang w:val="sq-AL"/>
        </w:rPr>
      </w:pPr>
      <w:r w:rsidRPr="00094EFC">
        <w:rPr>
          <w:b/>
          <w:bCs/>
          <w:color w:val="auto"/>
          <w:lang w:val="sq-AL"/>
        </w:rPr>
        <w:lastRenderedPageBreak/>
        <w:t>REZYME</w:t>
      </w:r>
    </w:p>
    <w:p w14:paraId="4C57F7DC" w14:textId="77777777" w:rsidR="001A6A93" w:rsidRPr="00094EFC" w:rsidRDefault="007D60DE">
      <w:pPr>
        <w:pStyle w:val="Heading40"/>
        <w:keepNext/>
        <w:keepLines/>
        <w:numPr>
          <w:ilvl w:val="1"/>
          <w:numId w:val="2"/>
        </w:numPr>
        <w:tabs>
          <w:tab w:val="left" w:pos="797"/>
        </w:tabs>
        <w:jc w:val="both"/>
        <w:rPr>
          <w:color w:val="auto"/>
          <w:lang w:val="sq-AL"/>
        </w:rPr>
      </w:pPr>
      <w:bookmarkStart w:id="0" w:name="bookmark0"/>
      <w:r w:rsidRPr="00094EFC">
        <w:rPr>
          <w:color w:val="auto"/>
          <w:lang w:val="sq-AL"/>
        </w:rPr>
        <w:t xml:space="preserve">Qëllimi i </w:t>
      </w:r>
      <w:bookmarkEnd w:id="0"/>
      <w:r w:rsidRPr="00094EFC">
        <w:rPr>
          <w:color w:val="auto"/>
          <w:lang w:val="sq-AL"/>
        </w:rPr>
        <w:t>auditimit</w:t>
      </w:r>
    </w:p>
    <w:p w14:paraId="65CC8950" w14:textId="77777777" w:rsidR="001A6A93" w:rsidRPr="00094EFC" w:rsidRDefault="000C7C64">
      <w:pPr>
        <w:pStyle w:val="BodyText"/>
        <w:jc w:val="both"/>
        <w:rPr>
          <w:color w:val="auto"/>
          <w:lang w:val="sq-AL"/>
        </w:rPr>
      </w:pPr>
      <w:r w:rsidRPr="00094EFC">
        <w:rPr>
          <w:rStyle w:val="rynqvb"/>
          <w:color w:val="auto"/>
          <w:lang w:val="sq-AL"/>
        </w:rPr>
        <w:t xml:space="preserve">Ky raport auditimi i referohet </w:t>
      </w:r>
      <w:r w:rsidR="00226D8F" w:rsidRPr="00094EFC">
        <w:rPr>
          <w:rStyle w:val="rynqvb"/>
          <w:color w:val="auto"/>
          <w:lang w:val="sq-AL"/>
        </w:rPr>
        <w:t>auditim</w:t>
      </w:r>
      <w:r w:rsidR="00BD59B7" w:rsidRPr="00094EFC">
        <w:rPr>
          <w:rStyle w:val="rynqvb"/>
          <w:color w:val="auto"/>
          <w:lang w:val="sq-AL"/>
        </w:rPr>
        <w:t>it të kryer</w:t>
      </w:r>
      <w:r w:rsidRPr="00094EFC">
        <w:rPr>
          <w:rStyle w:val="rynqvb"/>
          <w:color w:val="auto"/>
          <w:lang w:val="sq-AL"/>
        </w:rPr>
        <w:t xml:space="preserve"> të jashtëzakonshëm të brendshëm të përputhshmërisë së Buxhetit të Byrosë </w:t>
      </w:r>
      <w:r w:rsidR="00BD59B7" w:rsidRPr="00094EFC">
        <w:rPr>
          <w:rStyle w:val="rynqvb"/>
          <w:color w:val="auto"/>
          <w:lang w:val="sq-AL"/>
        </w:rPr>
        <w:t>për Vlerësim (BV</w:t>
      </w:r>
      <w:r w:rsidRPr="00094EFC">
        <w:rPr>
          <w:rStyle w:val="rynqvb"/>
          <w:color w:val="auto"/>
          <w:lang w:val="sq-AL"/>
        </w:rPr>
        <w:t>) dhe vlerësimi</w:t>
      </w:r>
      <w:r w:rsidR="00BD59B7" w:rsidRPr="00094EFC">
        <w:rPr>
          <w:rStyle w:val="rynqvb"/>
          <w:color w:val="auto"/>
          <w:lang w:val="sq-AL"/>
        </w:rPr>
        <w:t>t</w:t>
      </w:r>
      <w:r w:rsidRPr="00094EFC">
        <w:rPr>
          <w:rStyle w:val="rynqvb"/>
          <w:color w:val="auto"/>
          <w:lang w:val="sq-AL"/>
        </w:rPr>
        <w:t xml:space="preserve"> të shpenzimit të </w:t>
      </w:r>
      <w:r w:rsidR="00226D8F" w:rsidRPr="00094EFC">
        <w:rPr>
          <w:rStyle w:val="rynqvb"/>
          <w:color w:val="auto"/>
          <w:lang w:val="sq-AL"/>
        </w:rPr>
        <w:t>dedikuar</w:t>
      </w:r>
      <w:r w:rsidRPr="00094EFC">
        <w:rPr>
          <w:rStyle w:val="rynqvb"/>
          <w:color w:val="auto"/>
          <w:lang w:val="sq-AL"/>
        </w:rPr>
        <w:t xml:space="preserve"> të </w:t>
      </w:r>
      <w:r w:rsidR="00226D8F" w:rsidRPr="00094EFC">
        <w:rPr>
          <w:rStyle w:val="rynqvb"/>
          <w:color w:val="auto"/>
          <w:lang w:val="sq-AL"/>
        </w:rPr>
        <w:t>mjeteve</w:t>
      </w:r>
      <w:r w:rsidRPr="00094EFC">
        <w:rPr>
          <w:rStyle w:val="rynqvb"/>
          <w:color w:val="auto"/>
          <w:lang w:val="sq-AL"/>
        </w:rPr>
        <w:t xml:space="preserve"> buxhetore në vitet 2023 dhe 2024 në Byronë </w:t>
      </w:r>
      <w:r w:rsidR="00226D8F" w:rsidRPr="00094EFC">
        <w:rPr>
          <w:rStyle w:val="rynqvb"/>
          <w:color w:val="auto"/>
          <w:lang w:val="sq-AL"/>
        </w:rPr>
        <w:t>për Vlerësim</w:t>
      </w:r>
      <w:r w:rsidRPr="00094EFC">
        <w:rPr>
          <w:rStyle w:val="rynqvb"/>
          <w:color w:val="auto"/>
          <w:lang w:val="sq-AL"/>
        </w:rPr>
        <w:t>.</w:t>
      </w:r>
      <w:r w:rsidR="00226D8F" w:rsidRPr="00094EFC">
        <w:rPr>
          <w:rStyle w:val="rynqvb"/>
          <w:color w:val="auto"/>
          <w:lang w:val="sq-AL"/>
        </w:rPr>
        <w:t xml:space="preserve"> </w:t>
      </w:r>
    </w:p>
    <w:p w14:paraId="72BCAC75" w14:textId="77777777" w:rsidR="001A6A93" w:rsidRPr="00094EFC" w:rsidRDefault="00472515">
      <w:pPr>
        <w:pStyle w:val="BodyText"/>
        <w:jc w:val="both"/>
        <w:rPr>
          <w:color w:val="auto"/>
          <w:lang w:val="sq-AL"/>
        </w:rPr>
      </w:pPr>
      <w:r w:rsidRPr="00094EFC">
        <w:rPr>
          <w:rStyle w:val="rynqvb"/>
          <w:color w:val="auto"/>
          <w:lang w:val="sq-AL"/>
        </w:rPr>
        <w:t>Gjen</w:t>
      </w:r>
      <w:r w:rsidR="00651D03" w:rsidRPr="00094EFC">
        <w:rPr>
          <w:rStyle w:val="rynqvb"/>
          <w:color w:val="auto"/>
          <w:lang w:val="sq-AL"/>
        </w:rPr>
        <w:t>d</w:t>
      </w:r>
      <w:r w:rsidRPr="00094EFC">
        <w:rPr>
          <w:rStyle w:val="rynqvb"/>
          <w:color w:val="auto"/>
          <w:lang w:val="sq-AL"/>
        </w:rPr>
        <w:t>ja</w:t>
      </w:r>
      <w:r w:rsidR="000C7C64" w:rsidRPr="00094EFC">
        <w:rPr>
          <w:rStyle w:val="rynqvb"/>
          <w:color w:val="auto"/>
          <w:lang w:val="sq-AL"/>
        </w:rPr>
        <w:t xml:space="preserve"> e paraqitur në raport </w:t>
      </w:r>
      <w:r w:rsidRPr="00094EFC">
        <w:rPr>
          <w:rStyle w:val="rynqvb"/>
          <w:color w:val="auto"/>
          <w:lang w:val="sq-AL"/>
        </w:rPr>
        <w:t>është</w:t>
      </w:r>
      <w:r w:rsidR="000C7C64" w:rsidRPr="00094EFC">
        <w:rPr>
          <w:rStyle w:val="rynqvb"/>
          <w:color w:val="auto"/>
          <w:lang w:val="sq-AL"/>
        </w:rPr>
        <w:t xml:space="preserve"> rezultat i procedurave të auditimit të brendshëm të aplikuara me qëllim arritjen e vlerësimi</w:t>
      </w:r>
      <w:r w:rsidRPr="00094EFC">
        <w:rPr>
          <w:rStyle w:val="rynqvb"/>
          <w:color w:val="auto"/>
          <w:lang w:val="sq-AL"/>
        </w:rPr>
        <w:t>t</w:t>
      </w:r>
      <w:r w:rsidR="000C7C64" w:rsidRPr="00094EFC">
        <w:rPr>
          <w:rStyle w:val="rynqvb"/>
          <w:color w:val="auto"/>
          <w:lang w:val="sq-AL"/>
        </w:rPr>
        <w:t xml:space="preserve"> realist dhe objektiv të efikasitetit dhe efektivitetit të sistemit të menaxhimit financiar dhe kontrollit në aspektin e realizimit të shpenzimeve buxhetore, shpenzimit ligjor dhe të </w:t>
      </w:r>
      <w:r w:rsidRPr="00094EFC">
        <w:rPr>
          <w:rStyle w:val="rynqvb"/>
          <w:color w:val="auto"/>
          <w:lang w:val="sq-AL"/>
        </w:rPr>
        <w:t>dedikuar</w:t>
      </w:r>
      <w:r w:rsidR="000C7C64" w:rsidRPr="00094EFC">
        <w:rPr>
          <w:rStyle w:val="rynqvb"/>
          <w:color w:val="auto"/>
          <w:lang w:val="sq-AL"/>
        </w:rPr>
        <w:t xml:space="preserve"> të </w:t>
      </w:r>
      <w:r w:rsidRPr="00094EFC">
        <w:rPr>
          <w:rStyle w:val="rynqvb"/>
          <w:color w:val="auto"/>
          <w:lang w:val="sq-AL"/>
        </w:rPr>
        <w:t>mjeteve</w:t>
      </w:r>
      <w:r w:rsidR="000C7C64" w:rsidRPr="00094EFC">
        <w:rPr>
          <w:rStyle w:val="rynqvb"/>
          <w:color w:val="auto"/>
          <w:lang w:val="sq-AL"/>
        </w:rPr>
        <w:t xml:space="preserve"> buxhetore, </w:t>
      </w:r>
      <w:r w:rsidRPr="00094EFC">
        <w:rPr>
          <w:rStyle w:val="rynqvb"/>
          <w:color w:val="auto"/>
          <w:lang w:val="sq-AL"/>
        </w:rPr>
        <w:t>detektimit</w:t>
      </w:r>
      <w:r w:rsidR="000C7C64" w:rsidRPr="00094EFC">
        <w:rPr>
          <w:rStyle w:val="rynqvb"/>
          <w:color w:val="auto"/>
          <w:lang w:val="sq-AL"/>
        </w:rPr>
        <w:t xml:space="preserve"> të faktorëve kryesorë që ndikojnë në efikasitetin e këtij procesi, analizës së tyre, përcaktimit të arsyeve për situatën aktuale dhe krijimit të rekomandimeve të mundshme të qarta dhe realiste mbi të cilat duhet të veprojë menaxhmenti i organizatës.</w:t>
      </w:r>
    </w:p>
    <w:p w14:paraId="4B310202" w14:textId="77777777" w:rsidR="001A6A93" w:rsidRPr="00094EFC" w:rsidRDefault="000C7C64">
      <w:pPr>
        <w:pStyle w:val="BodyText"/>
        <w:jc w:val="both"/>
        <w:rPr>
          <w:color w:val="auto"/>
          <w:lang w:val="sq-AL"/>
        </w:rPr>
      </w:pPr>
      <w:r w:rsidRPr="00094EFC">
        <w:rPr>
          <w:rStyle w:val="rynqvb"/>
          <w:color w:val="auto"/>
          <w:lang w:val="sq-AL"/>
        </w:rPr>
        <w:t xml:space="preserve">Rreziqet e identifikuara gjatë auditimit janë baza për përgatitjen e Programit të </w:t>
      </w:r>
      <w:r w:rsidR="00651D03" w:rsidRPr="00094EFC">
        <w:rPr>
          <w:rStyle w:val="rynqvb"/>
          <w:color w:val="auto"/>
          <w:lang w:val="sq-AL"/>
        </w:rPr>
        <w:t xml:space="preserve">aktiviteteve </w:t>
      </w:r>
      <w:r w:rsidRPr="00094EFC">
        <w:rPr>
          <w:rStyle w:val="rynqvb"/>
          <w:color w:val="auto"/>
          <w:lang w:val="sq-AL"/>
        </w:rPr>
        <w:t xml:space="preserve">të </w:t>
      </w:r>
      <w:r w:rsidR="00651D03" w:rsidRPr="00094EFC">
        <w:rPr>
          <w:rStyle w:val="rynqvb"/>
          <w:color w:val="auto"/>
          <w:lang w:val="sq-AL"/>
        </w:rPr>
        <w:t>auditimit</w:t>
      </w:r>
      <w:r w:rsidRPr="00094EFC">
        <w:rPr>
          <w:rStyle w:val="rynqvb"/>
          <w:color w:val="auto"/>
          <w:lang w:val="sq-AL"/>
        </w:rPr>
        <w:t>.</w:t>
      </w:r>
      <w:r w:rsidRPr="00094EFC">
        <w:rPr>
          <w:rStyle w:val="hwtze"/>
          <w:color w:val="auto"/>
          <w:lang w:val="sq-AL"/>
        </w:rPr>
        <w:t xml:space="preserve"> </w:t>
      </w:r>
      <w:r w:rsidR="00651D03" w:rsidRPr="00094EFC">
        <w:rPr>
          <w:rStyle w:val="rynqvb"/>
          <w:color w:val="auto"/>
          <w:lang w:val="sq-AL"/>
        </w:rPr>
        <w:t>Fushëveprimi</w:t>
      </w:r>
      <w:r w:rsidRPr="00094EFC">
        <w:rPr>
          <w:rStyle w:val="rynqvb"/>
          <w:color w:val="auto"/>
          <w:lang w:val="sq-AL"/>
        </w:rPr>
        <w:t xml:space="preserve"> </w:t>
      </w:r>
      <w:r w:rsidR="00651D03" w:rsidRPr="00094EFC">
        <w:rPr>
          <w:rStyle w:val="rynqvb"/>
          <w:color w:val="auto"/>
          <w:lang w:val="sq-AL"/>
        </w:rPr>
        <w:t>i</w:t>
      </w:r>
      <w:r w:rsidRPr="00094EFC">
        <w:rPr>
          <w:rStyle w:val="rynqvb"/>
          <w:color w:val="auto"/>
          <w:lang w:val="sq-AL"/>
        </w:rPr>
        <w:t xml:space="preserve"> Programit përbëhet nga aktivitete që ofrojnë prova të plota dhe relevante për regjistrimin e </w:t>
      </w:r>
      <w:r w:rsidR="00651D03" w:rsidRPr="00094EFC">
        <w:rPr>
          <w:rStyle w:val="rynqvb"/>
          <w:color w:val="auto"/>
          <w:lang w:val="sq-AL"/>
        </w:rPr>
        <w:t>gjendjes</w:t>
      </w:r>
      <w:r w:rsidRPr="00094EFC">
        <w:rPr>
          <w:rStyle w:val="rynqvb"/>
          <w:color w:val="auto"/>
          <w:lang w:val="sq-AL"/>
        </w:rPr>
        <w:t xml:space="preserve"> në Byro</w:t>
      </w:r>
      <w:r w:rsidR="00651D03" w:rsidRPr="00094EFC">
        <w:rPr>
          <w:rStyle w:val="rynqvb"/>
          <w:color w:val="auto"/>
          <w:lang w:val="sq-AL"/>
        </w:rPr>
        <w:t>në</w:t>
      </w:r>
      <w:r w:rsidRPr="00094EFC">
        <w:rPr>
          <w:rStyle w:val="rynqvb"/>
          <w:color w:val="auto"/>
          <w:lang w:val="sq-AL"/>
        </w:rPr>
        <w:t xml:space="preserve"> për </w:t>
      </w:r>
      <w:r w:rsidR="00651D03" w:rsidRPr="00094EFC">
        <w:rPr>
          <w:rStyle w:val="rynqvb"/>
          <w:color w:val="auto"/>
          <w:lang w:val="sq-AL"/>
        </w:rPr>
        <w:t xml:space="preserve">Vlerësim </w:t>
      </w:r>
      <w:r w:rsidRPr="00094EFC">
        <w:rPr>
          <w:rStyle w:val="rynqvb"/>
          <w:color w:val="auto"/>
          <w:lang w:val="sq-AL"/>
        </w:rPr>
        <w:t>dhe nxjerrjen e përfundimeve brenda kornizës së objektivave të këtij auditimi.</w:t>
      </w:r>
    </w:p>
    <w:p w14:paraId="3226EA28" w14:textId="77777777" w:rsidR="001A6A93" w:rsidRPr="00094EFC" w:rsidRDefault="00BD6A9C">
      <w:pPr>
        <w:pStyle w:val="BodyText"/>
        <w:spacing w:after="220"/>
        <w:jc w:val="both"/>
        <w:rPr>
          <w:color w:val="auto"/>
          <w:lang w:val="sq-AL"/>
        </w:rPr>
      </w:pPr>
      <w:r w:rsidRPr="00094EFC">
        <w:rPr>
          <w:rStyle w:val="rynqvb"/>
          <w:color w:val="auto"/>
          <w:lang w:val="sq-AL"/>
        </w:rPr>
        <w:t>Qëllimi i auditimit është vlerësim</w:t>
      </w:r>
      <w:r w:rsidR="00651D03" w:rsidRPr="00094EFC">
        <w:rPr>
          <w:rStyle w:val="rynqvb"/>
          <w:color w:val="auto"/>
          <w:lang w:val="sq-AL"/>
        </w:rPr>
        <w:t>i</w:t>
      </w:r>
      <w:r w:rsidRPr="00094EFC">
        <w:rPr>
          <w:rStyle w:val="rynqvb"/>
          <w:color w:val="auto"/>
          <w:lang w:val="sq-AL"/>
        </w:rPr>
        <w:t xml:space="preserve"> i pavarur dhe objektiv për të marrë siguri të arsyeshme në lidhje me përputhshmërinë e operacioneve të Byrosë së Vlerësimit në procesin e ekzekutimit të buxhetit në vitin 2023 dhe një pjesë të vitit 2024</w:t>
      </w:r>
      <w:r w:rsidRPr="00094EFC">
        <w:rPr>
          <w:color w:val="auto"/>
          <w:vertAlign w:val="superscript"/>
        </w:rPr>
        <w:footnoteReference w:id="1"/>
      </w:r>
      <w:r w:rsidRPr="00094EFC">
        <w:rPr>
          <w:color w:val="auto"/>
        </w:rPr>
        <w:t xml:space="preserve">, </w:t>
      </w:r>
      <w:r w:rsidR="001E73A3" w:rsidRPr="00094EFC">
        <w:rPr>
          <w:rStyle w:val="rynqvb"/>
          <w:color w:val="auto"/>
          <w:lang w:val="sq-AL"/>
        </w:rPr>
        <w:t>në</w:t>
      </w:r>
      <w:r w:rsidR="00B2657F" w:rsidRPr="00094EFC">
        <w:rPr>
          <w:rStyle w:val="rynqvb"/>
          <w:color w:val="auto"/>
          <w:lang w:val="sq-AL"/>
        </w:rPr>
        <w:t xml:space="preserve"> lidhje me ligjet dhe rregulla</w:t>
      </w:r>
      <w:r w:rsidR="001E73A3" w:rsidRPr="00094EFC">
        <w:rPr>
          <w:rStyle w:val="rynqvb"/>
          <w:color w:val="auto"/>
          <w:lang w:val="sq-AL"/>
        </w:rPr>
        <w:t>t</w:t>
      </w:r>
      <w:r w:rsidR="00B2657F" w:rsidRPr="00094EFC">
        <w:rPr>
          <w:rStyle w:val="rynqvb"/>
          <w:color w:val="auto"/>
          <w:lang w:val="sq-AL"/>
        </w:rPr>
        <w:t>ivën</w:t>
      </w:r>
      <w:r w:rsidR="001E73A3" w:rsidRPr="00094EFC">
        <w:rPr>
          <w:rStyle w:val="rynqvb"/>
          <w:color w:val="auto"/>
          <w:lang w:val="sq-AL"/>
        </w:rPr>
        <w:t xml:space="preserve">, aktet dhe </w:t>
      </w:r>
      <w:r w:rsidR="00B2657F" w:rsidRPr="00094EFC">
        <w:rPr>
          <w:rStyle w:val="rynqvb"/>
          <w:color w:val="auto"/>
          <w:lang w:val="sq-AL"/>
        </w:rPr>
        <w:t>dispozitat</w:t>
      </w:r>
      <w:r w:rsidR="001E73A3" w:rsidRPr="00094EFC">
        <w:rPr>
          <w:rStyle w:val="rynqvb"/>
          <w:color w:val="auto"/>
          <w:lang w:val="sq-AL"/>
        </w:rPr>
        <w:t xml:space="preserve"> e tjera, </w:t>
      </w:r>
      <w:r w:rsidR="00651D03" w:rsidRPr="00094EFC">
        <w:rPr>
          <w:rStyle w:val="rynqvb"/>
          <w:color w:val="auto"/>
          <w:lang w:val="sq-AL"/>
        </w:rPr>
        <w:t>përkatësisht</w:t>
      </w:r>
      <w:r w:rsidR="001E73A3" w:rsidRPr="00094EFC">
        <w:rPr>
          <w:rStyle w:val="rynqvb"/>
          <w:color w:val="auto"/>
          <w:lang w:val="sq-AL"/>
        </w:rPr>
        <w:t xml:space="preserve"> vlerësim</w:t>
      </w:r>
      <w:r w:rsidR="00651D03" w:rsidRPr="00094EFC">
        <w:rPr>
          <w:rStyle w:val="rynqvb"/>
          <w:color w:val="auto"/>
          <w:lang w:val="sq-AL"/>
        </w:rPr>
        <w:t>i</w:t>
      </w:r>
      <w:r w:rsidR="001E73A3" w:rsidRPr="00094EFC">
        <w:rPr>
          <w:rStyle w:val="rynqvb"/>
          <w:color w:val="auto"/>
          <w:lang w:val="sq-AL"/>
        </w:rPr>
        <w:t xml:space="preserve"> i efikasitetit dhe efektivitetit të sistemit të menaxhimit financiar dhe kontrollit në ekzekutimin e buxhetit dhe menaxhimin e dokumenteve financiare, duke përfshirë </w:t>
      </w:r>
      <w:r w:rsidR="00651D03" w:rsidRPr="00094EFC">
        <w:rPr>
          <w:rStyle w:val="rynqvb"/>
          <w:color w:val="auto"/>
          <w:lang w:val="sq-AL"/>
        </w:rPr>
        <w:t>mjetet</w:t>
      </w:r>
      <w:r w:rsidR="001E73A3" w:rsidRPr="00094EFC">
        <w:rPr>
          <w:rStyle w:val="rynqvb"/>
          <w:color w:val="auto"/>
          <w:lang w:val="sq-AL"/>
        </w:rPr>
        <w:t xml:space="preserve"> vetëfinancuese.</w:t>
      </w:r>
    </w:p>
    <w:p w14:paraId="19F1DBCC" w14:textId="77777777" w:rsidR="001A6A93" w:rsidRPr="00094EFC" w:rsidRDefault="007D60DE">
      <w:pPr>
        <w:pStyle w:val="Heading40"/>
        <w:keepNext/>
        <w:keepLines/>
        <w:numPr>
          <w:ilvl w:val="1"/>
          <w:numId w:val="2"/>
        </w:numPr>
        <w:tabs>
          <w:tab w:val="left" w:pos="797"/>
        </w:tabs>
        <w:jc w:val="both"/>
        <w:rPr>
          <w:color w:val="auto"/>
          <w:lang w:val="sq-AL"/>
        </w:rPr>
      </w:pPr>
      <w:bookmarkStart w:id="1" w:name="bookmark2"/>
      <w:r w:rsidRPr="00094EFC">
        <w:rPr>
          <w:color w:val="auto"/>
          <w:lang w:val="sq-AL"/>
        </w:rPr>
        <w:t xml:space="preserve">Konkluzione kryesore të auditimit </w:t>
      </w:r>
      <w:bookmarkEnd w:id="1"/>
    </w:p>
    <w:p w14:paraId="6E89DDB9" w14:textId="77777777" w:rsidR="001A6A93" w:rsidRPr="00094EFC" w:rsidRDefault="00B2657F">
      <w:pPr>
        <w:pStyle w:val="BodyText"/>
        <w:spacing w:line="252" w:lineRule="auto"/>
        <w:jc w:val="both"/>
        <w:rPr>
          <w:color w:val="auto"/>
          <w:lang w:val="sq-AL"/>
        </w:rPr>
      </w:pPr>
      <w:r w:rsidRPr="00094EFC">
        <w:rPr>
          <w:rStyle w:val="rynqvb"/>
          <w:color w:val="auto"/>
          <w:lang w:val="sq-AL"/>
        </w:rPr>
        <w:t>Në bazë të auditimit</w:t>
      </w:r>
      <w:r w:rsidR="001E73A3" w:rsidRPr="00094EFC">
        <w:rPr>
          <w:rStyle w:val="rynqvb"/>
          <w:color w:val="auto"/>
          <w:lang w:val="sq-AL"/>
        </w:rPr>
        <w:t xml:space="preserve"> </w:t>
      </w:r>
      <w:r w:rsidRPr="00094EFC">
        <w:rPr>
          <w:rStyle w:val="rynqvb"/>
          <w:color w:val="auto"/>
          <w:lang w:val="sq-AL"/>
        </w:rPr>
        <w:t>të</w:t>
      </w:r>
      <w:r w:rsidR="001E73A3" w:rsidRPr="00094EFC">
        <w:rPr>
          <w:rStyle w:val="rynqvb"/>
          <w:color w:val="auto"/>
          <w:lang w:val="sq-AL"/>
        </w:rPr>
        <w:t xml:space="preserve"> brendshëm të kryer, me fushëveprimin dhe provat nga dokumentacioni i ofruar nga subjekti i audituar, u arrit në përfundimin e mëposhtëm:</w:t>
      </w:r>
    </w:p>
    <w:p w14:paraId="3A0C0063" w14:textId="77777777" w:rsidR="001A6A93" w:rsidRPr="00094EFC" w:rsidRDefault="0086052B">
      <w:pPr>
        <w:pStyle w:val="BodyText"/>
        <w:numPr>
          <w:ilvl w:val="0"/>
          <w:numId w:val="3"/>
        </w:numPr>
        <w:tabs>
          <w:tab w:val="left" w:pos="699"/>
        </w:tabs>
        <w:spacing w:after="0"/>
        <w:ind w:left="660" w:hanging="300"/>
        <w:jc w:val="both"/>
        <w:rPr>
          <w:color w:val="auto"/>
          <w:lang w:val="sq-AL"/>
        </w:rPr>
      </w:pPr>
      <w:r w:rsidRPr="00094EFC">
        <w:rPr>
          <w:rStyle w:val="rynqvb"/>
          <w:color w:val="auto"/>
          <w:lang w:val="sq-AL"/>
        </w:rPr>
        <w:t>Në kornizat</w:t>
      </w:r>
      <w:r w:rsidR="00B2657F" w:rsidRPr="00094EFC">
        <w:rPr>
          <w:rStyle w:val="rynqvb"/>
          <w:color w:val="auto"/>
          <w:lang w:val="sq-AL"/>
        </w:rPr>
        <w:t xml:space="preserve"> fushës së rreziqeve</w:t>
      </w:r>
      <w:r w:rsidR="0062079B" w:rsidRPr="00094EFC">
        <w:rPr>
          <w:rStyle w:val="rynqvb"/>
          <w:color w:val="auto"/>
          <w:lang w:val="sq-AL"/>
        </w:rPr>
        <w:t xml:space="preserve"> që </w:t>
      </w:r>
      <w:r w:rsidRPr="00094EFC">
        <w:rPr>
          <w:rStyle w:val="rynqvb"/>
          <w:color w:val="auto"/>
          <w:lang w:val="sq-AL"/>
        </w:rPr>
        <w:t>trajton</w:t>
      </w:r>
      <w:r w:rsidR="0062079B" w:rsidRPr="00094EFC">
        <w:rPr>
          <w:rStyle w:val="rynqvb"/>
          <w:color w:val="auto"/>
          <w:lang w:val="sq-AL"/>
        </w:rPr>
        <w:t xml:space="preserve"> çështje nga korniza ligjore në fushën e ekspertizës, </w:t>
      </w:r>
      <w:r w:rsidRPr="00094EFC">
        <w:rPr>
          <w:rStyle w:val="rynqvb"/>
          <w:color w:val="auto"/>
          <w:lang w:val="sq-AL"/>
        </w:rPr>
        <w:t>përkatësisht</w:t>
      </w:r>
      <w:r w:rsidR="0062079B" w:rsidRPr="00094EFC">
        <w:rPr>
          <w:rStyle w:val="rynqvb"/>
          <w:color w:val="auto"/>
          <w:lang w:val="sq-AL"/>
        </w:rPr>
        <w:t xml:space="preserve"> vlerësimit, e cila ndikon në punën e Byrosë, </w:t>
      </w:r>
      <w:r w:rsidRPr="00094EFC">
        <w:rPr>
          <w:rStyle w:val="rynqvb"/>
          <w:color w:val="auto"/>
          <w:lang w:val="sq-AL"/>
        </w:rPr>
        <w:t>revizori</w:t>
      </w:r>
      <w:r w:rsidR="0062079B" w:rsidRPr="00094EFC">
        <w:rPr>
          <w:rStyle w:val="rynqvb"/>
          <w:color w:val="auto"/>
          <w:lang w:val="sq-AL"/>
        </w:rPr>
        <w:t xml:space="preserve"> përcaktoi </w:t>
      </w:r>
      <w:r w:rsidRPr="00094EFC">
        <w:rPr>
          <w:rStyle w:val="rynqvb"/>
          <w:color w:val="auto"/>
          <w:lang w:val="sq-AL"/>
        </w:rPr>
        <w:t>gjendje</w:t>
      </w:r>
      <w:r w:rsidR="0062079B" w:rsidRPr="00094EFC">
        <w:rPr>
          <w:rStyle w:val="rynqvb"/>
          <w:color w:val="auto"/>
          <w:lang w:val="sq-AL"/>
        </w:rPr>
        <w:t xml:space="preserve"> që tregon zgjidhje ligjore jokonsistente që krijon mjedis të pasigurt për veprim dhe vendimmarrje të qëndrueshme, dhe kështu ndikon në rritjen e rreziqeve për punën optimale të Byrosë.</w:t>
      </w:r>
      <w:r w:rsidR="0062079B" w:rsidRPr="00094EFC">
        <w:rPr>
          <w:rStyle w:val="hwtze"/>
          <w:color w:val="auto"/>
          <w:lang w:val="sq-AL"/>
        </w:rPr>
        <w:t xml:space="preserve"> </w:t>
      </w:r>
      <w:r w:rsidR="0062079B" w:rsidRPr="00094EFC">
        <w:rPr>
          <w:rStyle w:val="rynqvb"/>
          <w:color w:val="auto"/>
          <w:lang w:val="sq-AL"/>
        </w:rPr>
        <w:t xml:space="preserve">Për shkak të mungesës së udhëzimeve dhe kritereve të qarta, paqartësisë dhe mospërputhjes së </w:t>
      </w:r>
      <w:r w:rsidRPr="00094EFC">
        <w:rPr>
          <w:rStyle w:val="rynqvb"/>
          <w:color w:val="auto"/>
          <w:lang w:val="sq-AL"/>
        </w:rPr>
        <w:t>rregullativës</w:t>
      </w:r>
      <w:r w:rsidR="0062079B" w:rsidRPr="00094EFC">
        <w:rPr>
          <w:rStyle w:val="rynqvb"/>
          <w:color w:val="auto"/>
          <w:lang w:val="sq-AL"/>
        </w:rPr>
        <w:t xml:space="preserve">, Byroja përballet me dyshime </w:t>
      </w:r>
      <w:r w:rsidRPr="00094EFC">
        <w:rPr>
          <w:rStyle w:val="rynqvb"/>
          <w:color w:val="auto"/>
          <w:lang w:val="sq-AL"/>
        </w:rPr>
        <w:t>gjatë</w:t>
      </w:r>
      <w:r w:rsidR="0062079B" w:rsidRPr="00094EFC">
        <w:rPr>
          <w:rStyle w:val="rynqvb"/>
          <w:color w:val="auto"/>
          <w:lang w:val="sq-AL"/>
        </w:rPr>
        <w:t xml:space="preserve"> vendimmarrje</w:t>
      </w:r>
      <w:r w:rsidRPr="00094EFC">
        <w:rPr>
          <w:rStyle w:val="rynqvb"/>
          <w:color w:val="auto"/>
          <w:lang w:val="sq-AL"/>
        </w:rPr>
        <w:t>s</w:t>
      </w:r>
      <w:r w:rsidR="0062079B" w:rsidRPr="00094EFC">
        <w:rPr>
          <w:rStyle w:val="rynqvb"/>
          <w:color w:val="auto"/>
          <w:lang w:val="sq-AL"/>
        </w:rPr>
        <w:t>.</w:t>
      </w:r>
    </w:p>
    <w:p w14:paraId="7977AB4E" w14:textId="77777777" w:rsidR="001A6A93" w:rsidRPr="00094EFC" w:rsidRDefault="0062079B">
      <w:pPr>
        <w:pStyle w:val="BodyText"/>
        <w:numPr>
          <w:ilvl w:val="0"/>
          <w:numId w:val="3"/>
        </w:numPr>
        <w:tabs>
          <w:tab w:val="left" w:pos="699"/>
        </w:tabs>
        <w:spacing w:after="0"/>
        <w:ind w:left="660" w:hanging="300"/>
        <w:jc w:val="both"/>
        <w:rPr>
          <w:color w:val="auto"/>
          <w:lang w:val="sq-AL"/>
        </w:rPr>
      </w:pPr>
      <w:r w:rsidRPr="00094EFC">
        <w:rPr>
          <w:rStyle w:val="rynqvb"/>
          <w:color w:val="auto"/>
          <w:lang w:val="sq-AL"/>
        </w:rPr>
        <w:t xml:space="preserve">Nga </w:t>
      </w:r>
      <w:r w:rsidR="00381ABC" w:rsidRPr="00094EFC">
        <w:rPr>
          <w:rStyle w:val="rynqvb"/>
          <w:color w:val="auto"/>
          <w:lang w:val="sq-AL"/>
        </w:rPr>
        <w:t>aspekti i</w:t>
      </w:r>
      <w:r w:rsidRPr="00094EFC">
        <w:rPr>
          <w:rStyle w:val="rynqvb"/>
          <w:color w:val="auto"/>
          <w:lang w:val="sq-AL"/>
        </w:rPr>
        <w:t xml:space="preserve"> dokumenteve stra</w:t>
      </w:r>
      <w:r w:rsidR="00381ABC" w:rsidRPr="00094EFC">
        <w:rPr>
          <w:rStyle w:val="rynqvb"/>
          <w:color w:val="auto"/>
          <w:lang w:val="sq-AL"/>
        </w:rPr>
        <w:t>tegjike dhe kuadrit ligjor të BV</w:t>
      </w:r>
      <w:r w:rsidRPr="00094EFC">
        <w:rPr>
          <w:rStyle w:val="rynqvb"/>
          <w:color w:val="auto"/>
          <w:lang w:val="sq-AL"/>
        </w:rPr>
        <w:t>-së, auditimi arriti në përfundimin se dokumentet strategjike, të miratuara dhe të përditësuara vitet e fundit nga Byroja, përfaqësojnë bazën për krijimin e një sistemi kontrollesh dhe aktivitetesh kontrolli që ndikojnë në uljen e rreziqeve në operacione.</w:t>
      </w:r>
    </w:p>
    <w:p w14:paraId="7EF3CB44" w14:textId="77777777" w:rsidR="001A6A93" w:rsidRPr="00094EFC" w:rsidRDefault="00381ABC">
      <w:pPr>
        <w:pStyle w:val="BodyText"/>
        <w:numPr>
          <w:ilvl w:val="0"/>
          <w:numId w:val="3"/>
        </w:numPr>
        <w:tabs>
          <w:tab w:val="left" w:pos="699"/>
        </w:tabs>
        <w:spacing w:after="0"/>
        <w:ind w:left="660" w:hanging="300"/>
        <w:jc w:val="both"/>
        <w:rPr>
          <w:color w:val="auto"/>
          <w:lang w:val="sq-AL"/>
        </w:rPr>
      </w:pPr>
      <w:r w:rsidRPr="00094EFC">
        <w:rPr>
          <w:rStyle w:val="rynqvb"/>
          <w:color w:val="auto"/>
          <w:lang w:val="sq-AL"/>
        </w:rPr>
        <w:t>Në kornizat e</w:t>
      </w:r>
      <w:r w:rsidR="0062079B" w:rsidRPr="00094EFC">
        <w:rPr>
          <w:rStyle w:val="rynqvb"/>
          <w:color w:val="auto"/>
          <w:lang w:val="sq-AL"/>
        </w:rPr>
        <w:t xml:space="preserve"> fushëveprimit dhe rreziqeve që lidhen me qëndrueshmërinë e Byrosë si </w:t>
      </w:r>
      <w:r w:rsidRPr="00094EFC">
        <w:rPr>
          <w:rStyle w:val="rynqvb"/>
          <w:color w:val="auto"/>
          <w:lang w:val="sq-AL"/>
        </w:rPr>
        <w:t>person</w:t>
      </w:r>
      <w:r w:rsidR="0062079B" w:rsidRPr="00094EFC">
        <w:rPr>
          <w:rStyle w:val="rynqvb"/>
          <w:color w:val="auto"/>
          <w:lang w:val="sq-AL"/>
        </w:rPr>
        <w:t xml:space="preserve"> juridik i pavarur me financim të vetin, auditimi identifikoi rrezik për vetë</w:t>
      </w:r>
      <w:r w:rsidR="00682313" w:rsidRPr="00094EFC">
        <w:rPr>
          <w:rStyle w:val="rynqvb"/>
          <w:color w:val="auto"/>
          <w:lang w:val="sq-AL"/>
        </w:rPr>
        <w:t>-</w:t>
      </w:r>
      <w:r w:rsidR="0062079B" w:rsidRPr="00094EFC">
        <w:rPr>
          <w:rStyle w:val="rynqvb"/>
          <w:color w:val="auto"/>
          <w:lang w:val="sq-AL"/>
        </w:rPr>
        <w:t>mb</w:t>
      </w:r>
      <w:r w:rsidRPr="00094EFC">
        <w:rPr>
          <w:rStyle w:val="rynqvb"/>
          <w:color w:val="auto"/>
          <w:lang w:val="sq-AL"/>
        </w:rPr>
        <w:t xml:space="preserve">ajtjen </w:t>
      </w:r>
      <w:r w:rsidR="0062079B" w:rsidRPr="00094EFC">
        <w:rPr>
          <w:rStyle w:val="rynqvb"/>
          <w:color w:val="auto"/>
          <w:lang w:val="sq-AL"/>
        </w:rPr>
        <w:t>dhe funksionimin e Byrosë për shkak të fluksi</w:t>
      </w:r>
      <w:r w:rsidRPr="00094EFC">
        <w:rPr>
          <w:rStyle w:val="rynqvb"/>
          <w:color w:val="auto"/>
          <w:lang w:val="sq-AL"/>
        </w:rPr>
        <w:t>t</w:t>
      </w:r>
      <w:r w:rsidR="0062079B" w:rsidRPr="00094EFC">
        <w:rPr>
          <w:rStyle w:val="rynqvb"/>
          <w:color w:val="auto"/>
          <w:lang w:val="sq-AL"/>
        </w:rPr>
        <w:t xml:space="preserve"> të reduktuar të pritur të </w:t>
      </w:r>
      <w:r w:rsidRPr="00094EFC">
        <w:rPr>
          <w:rStyle w:val="rynqvb"/>
          <w:color w:val="auto"/>
          <w:lang w:val="sq-AL"/>
        </w:rPr>
        <w:t>mjeteve</w:t>
      </w:r>
      <w:r w:rsidR="0062079B" w:rsidRPr="00094EFC">
        <w:rPr>
          <w:rStyle w:val="rynqvb"/>
          <w:color w:val="auto"/>
          <w:lang w:val="sq-AL"/>
        </w:rPr>
        <w:t xml:space="preserve"> të veta në buxhet si rezultat i ndryshimi</w:t>
      </w:r>
      <w:r w:rsidRPr="00094EFC">
        <w:rPr>
          <w:rStyle w:val="rynqvb"/>
          <w:color w:val="auto"/>
          <w:lang w:val="sq-AL"/>
        </w:rPr>
        <w:t>t</w:t>
      </w:r>
      <w:r w:rsidR="0062079B" w:rsidRPr="00094EFC">
        <w:rPr>
          <w:rStyle w:val="rynqvb"/>
          <w:color w:val="auto"/>
          <w:lang w:val="sq-AL"/>
        </w:rPr>
        <w:t xml:space="preserve"> në aktivitet në përputhje me kuadrin e ri ligjor.</w:t>
      </w:r>
    </w:p>
    <w:p w14:paraId="69C9DA53" w14:textId="77777777" w:rsidR="001A6A93" w:rsidRPr="00094EFC" w:rsidRDefault="00F45539">
      <w:pPr>
        <w:pStyle w:val="BodyText"/>
        <w:spacing w:after="0"/>
        <w:ind w:left="680" w:hanging="320"/>
        <w:jc w:val="both"/>
        <w:rPr>
          <w:color w:val="auto"/>
          <w:lang w:val="sq-AL"/>
        </w:rPr>
      </w:pPr>
      <w:r w:rsidRPr="00094EFC">
        <w:rPr>
          <w:color w:val="auto"/>
          <w:lang w:val="sq-AL"/>
        </w:rPr>
        <w:t xml:space="preserve">&gt; </w:t>
      </w:r>
      <w:r w:rsidR="0062079B" w:rsidRPr="00094EFC">
        <w:rPr>
          <w:rStyle w:val="rynqvb"/>
          <w:color w:val="auto"/>
          <w:lang w:val="sq-AL"/>
        </w:rPr>
        <w:t xml:space="preserve">Brenda fushëveprimit dhe rreziqeve që lidhen me sistemin e menaxhimit financiar dhe kontrollit, duke shqyrtuar komponentët e menaxhimit dhe kontrolleve të brendshme, auditimi arriti në përfundimin se Byroja kryen aktivitete kontrolli </w:t>
      </w:r>
      <w:r w:rsidR="000F0C58" w:rsidRPr="00094EFC">
        <w:rPr>
          <w:rStyle w:val="rynqvb"/>
          <w:color w:val="auto"/>
          <w:lang w:val="sq-AL"/>
        </w:rPr>
        <w:t>në kornizat e</w:t>
      </w:r>
      <w:r w:rsidR="0062079B" w:rsidRPr="00094EFC">
        <w:rPr>
          <w:rStyle w:val="rynqvb"/>
          <w:color w:val="auto"/>
          <w:lang w:val="sq-AL"/>
        </w:rPr>
        <w:t xml:space="preserve"> mjedisi</w:t>
      </w:r>
      <w:r w:rsidR="000F0C58" w:rsidRPr="00094EFC">
        <w:rPr>
          <w:rStyle w:val="rynqvb"/>
          <w:color w:val="auto"/>
          <w:lang w:val="sq-AL"/>
        </w:rPr>
        <w:t xml:space="preserve">t të vendosur </w:t>
      </w:r>
      <w:r w:rsidR="0062079B" w:rsidRPr="00094EFC">
        <w:rPr>
          <w:rStyle w:val="rynqvb"/>
          <w:color w:val="auto"/>
          <w:lang w:val="sq-AL"/>
        </w:rPr>
        <w:t xml:space="preserve">dhe efikas, </w:t>
      </w:r>
      <w:r w:rsidR="00381ABC" w:rsidRPr="00094EFC">
        <w:rPr>
          <w:rStyle w:val="rynqvb"/>
          <w:color w:val="auto"/>
          <w:lang w:val="sq-AL"/>
        </w:rPr>
        <w:t>përkatësisht</w:t>
      </w:r>
      <w:r w:rsidR="0062079B" w:rsidRPr="00094EFC">
        <w:rPr>
          <w:rStyle w:val="rynqvb"/>
          <w:color w:val="auto"/>
          <w:lang w:val="sq-AL"/>
        </w:rPr>
        <w:t xml:space="preserve">, politikave </w:t>
      </w:r>
      <w:r w:rsidR="00381ABC" w:rsidRPr="00094EFC">
        <w:rPr>
          <w:rStyle w:val="rynqvb"/>
          <w:color w:val="auto"/>
          <w:lang w:val="sq-AL"/>
        </w:rPr>
        <w:t xml:space="preserve">të zhvilluara </w:t>
      </w:r>
      <w:r w:rsidR="0062079B" w:rsidRPr="00094EFC">
        <w:rPr>
          <w:rStyle w:val="rynqvb"/>
          <w:color w:val="auto"/>
          <w:lang w:val="sq-AL"/>
        </w:rPr>
        <w:t>dhe procedurave të shkruara për proceset më të rëndësishme.</w:t>
      </w:r>
      <w:r w:rsidR="00381ABC" w:rsidRPr="00094EFC">
        <w:rPr>
          <w:rStyle w:val="rynqvb"/>
          <w:color w:val="auto"/>
          <w:lang w:val="sq-AL"/>
        </w:rPr>
        <w:t xml:space="preserve"> </w:t>
      </w:r>
    </w:p>
    <w:p w14:paraId="7FC98E45" w14:textId="77777777" w:rsidR="001A6A93" w:rsidRPr="00094EFC" w:rsidRDefault="00F45539">
      <w:pPr>
        <w:pStyle w:val="BodyText"/>
        <w:spacing w:after="0"/>
        <w:ind w:left="680" w:hanging="320"/>
        <w:jc w:val="both"/>
        <w:rPr>
          <w:color w:val="auto"/>
          <w:lang w:val="sq-AL"/>
        </w:rPr>
      </w:pPr>
      <w:r w:rsidRPr="00094EFC">
        <w:rPr>
          <w:color w:val="auto"/>
          <w:lang w:val="sq-AL"/>
        </w:rPr>
        <w:lastRenderedPageBreak/>
        <w:t xml:space="preserve">&gt; </w:t>
      </w:r>
      <w:r w:rsidR="00381ABC" w:rsidRPr="00094EFC">
        <w:rPr>
          <w:rStyle w:val="rynqvb"/>
          <w:color w:val="auto"/>
          <w:lang w:val="sq-AL"/>
        </w:rPr>
        <w:t>Te</w:t>
      </w:r>
      <w:r w:rsidR="005C4E4E" w:rsidRPr="00094EFC">
        <w:rPr>
          <w:rStyle w:val="rynqvb"/>
          <w:color w:val="auto"/>
          <w:lang w:val="sq-AL"/>
        </w:rPr>
        <w:t>k</w:t>
      </w:r>
      <w:r w:rsidR="0062079B" w:rsidRPr="00094EFC">
        <w:rPr>
          <w:rStyle w:val="rynqvb"/>
          <w:color w:val="auto"/>
          <w:lang w:val="sq-AL"/>
        </w:rPr>
        <w:t xml:space="preserve"> aktivitetet e kontrollit të kryera nëpërmjet ndarjes së detyrave, përcaktimit të përgjegjësive dhe autorizimeve në </w:t>
      </w:r>
      <w:r w:rsidR="00381ABC" w:rsidRPr="00094EFC">
        <w:rPr>
          <w:rStyle w:val="rynqvb"/>
          <w:color w:val="auto"/>
          <w:lang w:val="sq-AL"/>
        </w:rPr>
        <w:t>Seksionin</w:t>
      </w:r>
      <w:r w:rsidR="0062079B" w:rsidRPr="00094EFC">
        <w:rPr>
          <w:rStyle w:val="rynqvb"/>
          <w:color w:val="auto"/>
          <w:lang w:val="sq-AL"/>
        </w:rPr>
        <w:t xml:space="preserve"> për </w:t>
      </w:r>
      <w:r w:rsidR="00381ABC" w:rsidRPr="00094EFC">
        <w:rPr>
          <w:rStyle w:val="rynqvb"/>
          <w:color w:val="auto"/>
          <w:lang w:val="sq-AL"/>
        </w:rPr>
        <w:t>çështje financiare</w:t>
      </w:r>
      <w:r w:rsidR="0062079B" w:rsidRPr="00094EFC">
        <w:rPr>
          <w:rStyle w:val="rynqvb"/>
          <w:color w:val="auto"/>
          <w:lang w:val="sq-AL"/>
        </w:rPr>
        <w:t>, auditimi arriti në përfundimin se pavarësisht ndarjes së kufizuar të detyrave për shkak të numrit të vogël të punonjësve, janë krijuar aktivitete kontrolli për kontrolle të rregullta, monitorim dhe pajtueshmëri të të dhënave me dokumentet përkatëse gjatë zbati</w:t>
      </w:r>
      <w:r w:rsidR="00381ABC" w:rsidRPr="00094EFC">
        <w:rPr>
          <w:rStyle w:val="rynqvb"/>
          <w:color w:val="auto"/>
          <w:lang w:val="sq-AL"/>
        </w:rPr>
        <w:t>mit të procedurave të prokurimeve</w:t>
      </w:r>
      <w:r w:rsidR="0062079B" w:rsidRPr="00094EFC">
        <w:rPr>
          <w:rStyle w:val="rynqvb"/>
          <w:color w:val="auto"/>
          <w:lang w:val="sq-AL"/>
        </w:rPr>
        <w:t xml:space="preserve"> publik</w:t>
      </w:r>
      <w:r w:rsidR="00381ABC" w:rsidRPr="00094EFC">
        <w:rPr>
          <w:rStyle w:val="rynqvb"/>
          <w:color w:val="auto"/>
          <w:lang w:val="sq-AL"/>
        </w:rPr>
        <w:t>e</w:t>
      </w:r>
      <w:r w:rsidR="0062079B" w:rsidRPr="00094EFC">
        <w:rPr>
          <w:rStyle w:val="rynqvb"/>
          <w:color w:val="auto"/>
          <w:lang w:val="sq-AL"/>
        </w:rPr>
        <w:t xml:space="preserve">, të dhënave materiale të </w:t>
      </w:r>
      <w:r w:rsidR="00381ABC" w:rsidRPr="00094EFC">
        <w:rPr>
          <w:rStyle w:val="rynqvb"/>
          <w:color w:val="auto"/>
          <w:lang w:val="sq-AL"/>
        </w:rPr>
        <w:t>mjeteve</w:t>
      </w:r>
      <w:r w:rsidR="0062079B" w:rsidRPr="00094EFC">
        <w:rPr>
          <w:rStyle w:val="rynqvb"/>
          <w:color w:val="auto"/>
          <w:lang w:val="sq-AL"/>
        </w:rPr>
        <w:t xml:space="preserve"> dhe të dhënave të detyrimeve dhe pagesave.</w:t>
      </w:r>
      <w:r w:rsidR="0062079B" w:rsidRPr="00094EFC">
        <w:rPr>
          <w:rStyle w:val="hwtze"/>
          <w:color w:val="auto"/>
          <w:lang w:val="sq-AL"/>
        </w:rPr>
        <w:t xml:space="preserve"> </w:t>
      </w:r>
      <w:r w:rsidR="0062079B" w:rsidRPr="00094EFC">
        <w:rPr>
          <w:rStyle w:val="rynqvb"/>
          <w:color w:val="auto"/>
          <w:lang w:val="sq-AL"/>
        </w:rPr>
        <w:t>Situata aktuale e ekzistencës së rreziku</w:t>
      </w:r>
      <w:r w:rsidR="00381ABC" w:rsidRPr="00094EFC">
        <w:rPr>
          <w:rStyle w:val="rynqvb"/>
          <w:color w:val="auto"/>
          <w:lang w:val="sq-AL"/>
        </w:rPr>
        <w:t>t</w:t>
      </w:r>
      <w:r w:rsidR="0062079B" w:rsidRPr="00094EFC">
        <w:rPr>
          <w:rStyle w:val="rynqvb"/>
          <w:color w:val="auto"/>
          <w:lang w:val="sq-AL"/>
        </w:rPr>
        <w:t xml:space="preserve"> të konfliktit të </w:t>
      </w:r>
      <w:r w:rsidR="00381ABC" w:rsidRPr="00094EFC">
        <w:rPr>
          <w:rStyle w:val="rynqvb"/>
          <w:color w:val="auto"/>
          <w:lang w:val="sq-AL"/>
        </w:rPr>
        <w:t>kompetencave</w:t>
      </w:r>
      <w:r w:rsidR="0062079B" w:rsidRPr="00094EFC">
        <w:rPr>
          <w:rStyle w:val="rynqvb"/>
          <w:color w:val="auto"/>
          <w:lang w:val="sq-AL"/>
        </w:rPr>
        <w:t xml:space="preserve"> dhe barrës dhe angazhimit jo</w:t>
      </w:r>
      <w:r w:rsidR="00094EFC">
        <w:rPr>
          <w:rStyle w:val="rynqvb"/>
          <w:color w:val="auto"/>
          <w:lang w:val="sq-AL"/>
        </w:rPr>
        <w:t>-</w:t>
      </w:r>
      <w:r w:rsidR="0062079B" w:rsidRPr="00094EFC">
        <w:rPr>
          <w:rStyle w:val="rynqvb"/>
          <w:color w:val="auto"/>
          <w:lang w:val="sq-AL"/>
        </w:rPr>
        <w:t>proporcional të punonjësve tregon se rreziqet në këtë seksion nuk ndikojnë në uljen e efikasitetit të funksionimit të sistemit të menaxhimit financiar dhe kontrollit.</w:t>
      </w:r>
    </w:p>
    <w:p w14:paraId="7263F163" w14:textId="77777777" w:rsidR="001A6A93" w:rsidRPr="00094EFC" w:rsidRDefault="0062079B">
      <w:pPr>
        <w:pStyle w:val="BodyText"/>
        <w:numPr>
          <w:ilvl w:val="0"/>
          <w:numId w:val="3"/>
        </w:numPr>
        <w:tabs>
          <w:tab w:val="left" w:pos="708"/>
        </w:tabs>
        <w:spacing w:after="0"/>
        <w:ind w:left="680" w:hanging="320"/>
        <w:jc w:val="both"/>
        <w:rPr>
          <w:color w:val="auto"/>
          <w:lang w:val="sq-AL"/>
        </w:rPr>
      </w:pPr>
      <w:r w:rsidRPr="00094EFC">
        <w:rPr>
          <w:rStyle w:val="rynqvb"/>
          <w:color w:val="auto"/>
          <w:lang w:val="sq-AL"/>
        </w:rPr>
        <w:t xml:space="preserve">Gjatë përcaktimit të efikasitetit dhe efektivitetit të sistemit të kontrollit të brendshëm, në fushën e menaxhimit dhe kontrollit të ekzekutimit të shpenzimeve gjatë zbatimit të procedurave të pagesave, auditimi arriti në përfundimin se Byroja ka krijuar kontrolle të brendshme për të kontrolluar përputhshmërinë e dokumentacionit financiar dhe për të miratuar shpenzimet, dhe ato funksionojnë në mënyrë që siguron menaxhimin e </w:t>
      </w:r>
      <w:r w:rsidR="005C4E4E" w:rsidRPr="00094EFC">
        <w:rPr>
          <w:rStyle w:val="rynqvb"/>
          <w:color w:val="auto"/>
          <w:lang w:val="sq-AL"/>
        </w:rPr>
        <w:t>rreziqeve</w:t>
      </w:r>
      <w:r w:rsidRPr="00094EFC">
        <w:rPr>
          <w:rStyle w:val="rynqvb"/>
          <w:color w:val="auto"/>
          <w:lang w:val="sq-AL"/>
        </w:rPr>
        <w:t xml:space="preserve"> dhe arritjen e qëllimeve të organizatës.</w:t>
      </w:r>
    </w:p>
    <w:p w14:paraId="7F305AC6" w14:textId="77777777" w:rsidR="001A6A93" w:rsidRDefault="005C4E4E">
      <w:pPr>
        <w:pStyle w:val="BodyText"/>
        <w:numPr>
          <w:ilvl w:val="0"/>
          <w:numId w:val="3"/>
        </w:numPr>
        <w:tabs>
          <w:tab w:val="left" w:pos="708"/>
        </w:tabs>
        <w:spacing w:after="560"/>
        <w:ind w:left="680" w:hanging="320"/>
        <w:jc w:val="both"/>
        <w:rPr>
          <w:rStyle w:val="rynqvb"/>
          <w:color w:val="auto"/>
          <w:lang w:val="sq-AL"/>
        </w:rPr>
      </w:pPr>
      <w:r w:rsidRPr="00094EFC">
        <w:rPr>
          <w:rStyle w:val="rynqvb"/>
          <w:color w:val="auto"/>
          <w:lang w:val="sq-AL"/>
        </w:rPr>
        <w:t>Në kornizat e</w:t>
      </w:r>
      <w:r w:rsidR="0062079B" w:rsidRPr="00094EFC">
        <w:rPr>
          <w:rStyle w:val="rynqvb"/>
          <w:color w:val="auto"/>
          <w:lang w:val="sq-AL"/>
        </w:rPr>
        <w:t xml:space="preserve"> zonës së rrezikut që lidhet me zbatimin e </w:t>
      </w:r>
      <w:r w:rsidRPr="00094EFC">
        <w:rPr>
          <w:rStyle w:val="rynqvb"/>
          <w:color w:val="auto"/>
          <w:lang w:val="sq-AL"/>
        </w:rPr>
        <w:t>procedurës</w:t>
      </w:r>
      <w:r w:rsidR="0062079B" w:rsidRPr="00094EFC">
        <w:rPr>
          <w:rStyle w:val="rynqvb"/>
          <w:color w:val="auto"/>
          <w:lang w:val="sq-AL"/>
        </w:rPr>
        <w:t xml:space="preserve"> për punësimin dhe caktimin e bashkëpunëtorëve të jashtëm për të kryer ekspertizë dhe vlerësim mbi </w:t>
      </w:r>
      <w:r w:rsidR="000F0C58" w:rsidRPr="00094EFC">
        <w:rPr>
          <w:rStyle w:val="rynqvb"/>
          <w:color w:val="auto"/>
          <w:lang w:val="sq-AL"/>
        </w:rPr>
        <w:t>lëndë konkrete</w:t>
      </w:r>
      <w:r w:rsidR="0062079B" w:rsidRPr="00094EFC">
        <w:rPr>
          <w:rStyle w:val="rynqvb"/>
          <w:color w:val="auto"/>
          <w:lang w:val="sq-AL"/>
        </w:rPr>
        <w:t xml:space="preserve"> në periudhën e audituar, </w:t>
      </w:r>
      <w:r w:rsidR="0086052B" w:rsidRPr="00094EFC">
        <w:rPr>
          <w:rStyle w:val="rynqvb"/>
          <w:color w:val="auto"/>
          <w:lang w:val="sq-AL"/>
        </w:rPr>
        <w:t>revizori</w:t>
      </w:r>
      <w:r w:rsidR="0062079B" w:rsidRPr="00094EFC">
        <w:rPr>
          <w:rStyle w:val="rynqvb"/>
          <w:color w:val="auto"/>
          <w:lang w:val="sq-AL"/>
        </w:rPr>
        <w:t xml:space="preserve"> nuk </w:t>
      </w:r>
      <w:r w:rsidR="00CF4C19" w:rsidRPr="00094EFC">
        <w:rPr>
          <w:rStyle w:val="rynqvb"/>
          <w:color w:val="auto"/>
          <w:lang w:val="sq-AL"/>
        </w:rPr>
        <w:t>ishte i bindur</w:t>
      </w:r>
      <w:r w:rsidR="0062079B" w:rsidRPr="00094EFC">
        <w:rPr>
          <w:rStyle w:val="rynqvb"/>
          <w:color w:val="auto"/>
          <w:lang w:val="sq-AL"/>
        </w:rPr>
        <w:t xml:space="preserve"> se procedura </w:t>
      </w:r>
      <w:r w:rsidRPr="00094EFC">
        <w:rPr>
          <w:rStyle w:val="rynqvb"/>
          <w:color w:val="auto"/>
          <w:lang w:val="sq-AL"/>
        </w:rPr>
        <w:t>është</w:t>
      </w:r>
      <w:r w:rsidR="0062079B" w:rsidRPr="00094EFC">
        <w:rPr>
          <w:rStyle w:val="rynqvb"/>
          <w:color w:val="auto"/>
          <w:lang w:val="sq-AL"/>
        </w:rPr>
        <w:t xml:space="preserve"> zbatua</w:t>
      </w:r>
      <w:r w:rsidRPr="00094EFC">
        <w:rPr>
          <w:rStyle w:val="rynqvb"/>
          <w:color w:val="auto"/>
          <w:lang w:val="sq-AL"/>
        </w:rPr>
        <w:t>r</w:t>
      </w:r>
      <w:r w:rsidR="0062079B" w:rsidRPr="00094EFC">
        <w:rPr>
          <w:rStyle w:val="rynqvb"/>
          <w:color w:val="auto"/>
          <w:lang w:val="sq-AL"/>
        </w:rPr>
        <w:t xml:space="preserve"> në mënyrë të paanshme dhe objektive.</w:t>
      </w:r>
    </w:p>
    <w:p w14:paraId="7D1748D9" w14:textId="77777777" w:rsidR="001A6A93" w:rsidRPr="00094EFC" w:rsidRDefault="007D60DE">
      <w:pPr>
        <w:pStyle w:val="BodyText"/>
        <w:numPr>
          <w:ilvl w:val="1"/>
          <w:numId w:val="2"/>
        </w:numPr>
        <w:tabs>
          <w:tab w:val="left" w:pos="838"/>
        </w:tabs>
        <w:ind w:firstLine="360"/>
        <w:jc w:val="both"/>
        <w:rPr>
          <w:color w:val="auto"/>
          <w:lang w:val="sq-AL"/>
        </w:rPr>
      </w:pPr>
      <w:r w:rsidRPr="00094EFC">
        <w:rPr>
          <w:b/>
          <w:bCs/>
          <w:color w:val="auto"/>
          <w:lang w:val="sq-AL"/>
        </w:rPr>
        <w:t>Opinione të auditimit</w:t>
      </w:r>
    </w:p>
    <w:p w14:paraId="0152B4D5" w14:textId="77777777" w:rsidR="001A6A93" w:rsidRPr="00094EFC" w:rsidRDefault="001869ED">
      <w:pPr>
        <w:pStyle w:val="BodyText"/>
        <w:jc w:val="both"/>
        <w:rPr>
          <w:b/>
          <w:color w:val="auto"/>
          <w:lang w:val="sq-AL"/>
        </w:rPr>
      </w:pPr>
      <w:r w:rsidRPr="00094EFC">
        <w:rPr>
          <w:rStyle w:val="rynqvb"/>
          <w:b/>
          <w:color w:val="auto"/>
          <w:lang w:val="sq-AL"/>
        </w:rPr>
        <w:t>Në Byronë</w:t>
      </w:r>
      <w:r w:rsidR="00305EBB" w:rsidRPr="00094EFC">
        <w:rPr>
          <w:rStyle w:val="rynqvb"/>
          <w:b/>
          <w:color w:val="auto"/>
          <w:lang w:val="sq-AL"/>
        </w:rPr>
        <w:t xml:space="preserve"> </w:t>
      </w:r>
      <w:r w:rsidRPr="00094EFC">
        <w:rPr>
          <w:rStyle w:val="rynqvb"/>
          <w:b/>
          <w:color w:val="auto"/>
          <w:lang w:val="sq-AL"/>
        </w:rPr>
        <w:t>për Vlerësim</w:t>
      </w:r>
      <w:r w:rsidR="00305EBB" w:rsidRPr="00094EFC">
        <w:rPr>
          <w:rStyle w:val="rynqvb"/>
          <w:b/>
          <w:color w:val="auto"/>
          <w:lang w:val="sq-AL"/>
        </w:rPr>
        <w:t xml:space="preserve"> </w:t>
      </w:r>
      <w:r w:rsidRPr="00094EFC">
        <w:rPr>
          <w:rStyle w:val="rynqvb"/>
          <w:b/>
          <w:color w:val="auto"/>
          <w:lang w:val="sq-AL"/>
        </w:rPr>
        <w:t>është</w:t>
      </w:r>
      <w:r w:rsidR="00305EBB" w:rsidRPr="00094EFC">
        <w:rPr>
          <w:rStyle w:val="rynqvb"/>
          <w:b/>
          <w:color w:val="auto"/>
          <w:lang w:val="sq-AL"/>
        </w:rPr>
        <w:t xml:space="preserve"> </w:t>
      </w:r>
      <w:r w:rsidRPr="00094EFC">
        <w:rPr>
          <w:rStyle w:val="rynqvb"/>
          <w:b/>
          <w:color w:val="auto"/>
          <w:lang w:val="sq-AL"/>
        </w:rPr>
        <w:t>vendosur</w:t>
      </w:r>
      <w:r w:rsidR="00305EBB" w:rsidRPr="00094EFC">
        <w:rPr>
          <w:rStyle w:val="rynqvb"/>
          <w:b/>
          <w:color w:val="auto"/>
          <w:lang w:val="sq-AL"/>
        </w:rPr>
        <w:t xml:space="preserve"> sistem kontrollesh të brendshme, </w:t>
      </w:r>
      <w:r w:rsidR="00F16D15" w:rsidRPr="00094EFC">
        <w:rPr>
          <w:rStyle w:val="rynqvb"/>
          <w:b/>
          <w:color w:val="auto"/>
          <w:lang w:val="sq-AL"/>
        </w:rPr>
        <w:t>i</w:t>
      </w:r>
      <w:r w:rsidR="00305EBB" w:rsidRPr="00094EFC">
        <w:rPr>
          <w:rStyle w:val="rynqvb"/>
          <w:b/>
          <w:color w:val="auto"/>
          <w:lang w:val="sq-AL"/>
        </w:rPr>
        <w:t xml:space="preserve"> </w:t>
      </w:r>
      <w:r w:rsidRPr="00094EFC">
        <w:rPr>
          <w:rStyle w:val="rynqvb"/>
          <w:b/>
          <w:color w:val="auto"/>
          <w:lang w:val="sq-AL"/>
        </w:rPr>
        <w:t>dizajnuar</w:t>
      </w:r>
      <w:r w:rsidR="00305EBB" w:rsidRPr="00094EFC">
        <w:rPr>
          <w:rStyle w:val="rynqvb"/>
          <w:b/>
          <w:color w:val="auto"/>
          <w:lang w:val="sq-AL"/>
        </w:rPr>
        <w:t xml:space="preserve"> dhe zbatuar në mënyrë që siguron menaxhim</w:t>
      </w:r>
      <w:r w:rsidRPr="00094EFC">
        <w:rPr>
          <w:rStyle w:val="rynqvb"/>
          <w:b/>
          <w:color w:val="auto"/>
          <w:lang w:val="sq-AL"/>
        </w:rPr>
        <w:t>in</w:t>
      </w:r>
      <w:r w:rsidR="00305EBB" w:rsidRPr="00094EFC">
        <w:rPr>
          <w:rStyle w:val="rynqvb"/>
          <w:b/>
          <w:color w:val="auto"/>
          <w:lang w:val="sq-AL"/>
        </w:rPr>
        <w:t xml:space="preserve"> dhe kontroll</w:t>
      </w:r>
      <w:r w:rsidRPr="00094EFC">
        <w:rPr>
          <w:rStyle w:val="rynqvb"/>
          <w:b/>
          <w:color w:val="auto"/>
          <w:lang w:val="sq-AL"/>
        </w:rPr>
        <w:t>in e</w:t>
      </w:r>
      <w:r w:rsidR="00305EBB" w:rsidRPr="00094EFC">
        <w:rPr>
          <w:rStyle w:val="rynqvb"/>
          <w:b/>
          <w:color w:val="auto"/>
          <w:lang w:val="sq-AL"/>
        </w:rPr>
        <w:t xml:space="preserve"> qëndrueshëm financiar dhe mba</w:t>
      </w:r>
      <w:r w:rsidRPr="00094EFC">
        <w:rPr>
          <w:rStyle w:val="rynqvb"/>
          <w:b/>
          <w:color w:val="auto"/>
          <w:lang w:val="sq-AL"/>
        </w:rPr>
        <w:t>jtje</w:t>
      </w:r>
      <w:r w:rsidR="00305EBB" w:rsidRPr="00094EFC">
        <w:rPr>
          <w:rStyle w:val="rynqvb"/>
          <w:b/>
          <w:color w:val="auto"/>
          <w:lang w:val="sq-AL"/>
        </w:rPr>
        <w:t xml:space="preserve">n </w:t>
      </w:r>
      <w:r w:rsidRPr="00094EFC">
        <w:rPr>
          <w:rStyle w:val="rynqvb"/>
          <w:b/>
          <w:color w:val="auto"/>
          <w:lang w:val="sq-AL"/>
        </w:rPr>
        <w:t>e rreziqeve</w:t>
      </w:r>
      <w:r w:rsidR="00305EBB" w:rsidRPr="00094EFC">
        <w:rPr>
          <w:rStyle w:val="rynqvb"/>
          <w:b/>
          <w:color w:val="auto"/>
          <w:lang w:val="sq-AL"/>
        </w:rPr>
        <w:t xml:space="preserve"> brenda nivelit që organizata është e përgatitur të pranojë nga aspekti i operacioneve të saj të duhura dhe ligjore.</w:t>
      </w:r>
    </w:p>
    <w:p w14:paraId="5CEFF691" w14:textId="77777777" w:rsidR="001A6A93" w:rsidRPr="00094EFC" w:rsidRDefault="00305EBB">
      <w:pPr>
        <w:pStyle w:val="BodyText"/>
        <w:jc w:val="both"/>
        <w:rPr>
          <w:b/>
          <w:color w:val="auto"/>
          <w:lang w:val="sq-AL"/>
        </w:rPr>
      </w:pPr>
      <w:r w:rsidRPr="00094EFC">
        <w:rPr>
          <w:rStyle w:val="rynqvb"/>
          <w:b/>
          <w:color w:val="auto"/>
          <w:lang w:val="sq-AL"/>
        </w:rPr>
        <w:t xml:space="preserve">Sistemi i menaxhimit financiar dhe kontrollit është efektiv dhe funksional dhe ofron garanci kundër </w:t>
      </w:r>
      <w:r w:rsidR="001869ED" w:rsidRPr="00094EFC">
        <w:rPr>
          <w:rStyle w:val="rynqvb"/>
          <w:b/>
          <w:color w:val="auto"/>
          <w:lang w:val="sq-AL"/>
        </w:rPr>
        <w:t xml:space="preserve">shfaqjes së mundshme të </w:t>
      </w:r>
      <w:r w:rsidRPr="00094EFC">
        <w:rPr>
          <w:rStyle w:val="rynqvb"/>
          <w:b/>
          <w:color w:val="auto"/>
          <w:lang w:val="sq-AL"/>
        </w:rPr>
        <w:t>parregullsive.</w:t>
      </w:r>
    </w:p>
    <w:p w14:paraId="7CD2F270" w14:textId="77777777" w:rsidR="001A6A93" w:rsidRPr="00094EFC" w:rsidRDefault="00305EBB">
      <w:pPr>
        <w:pStyle w:val="BodyText"/>
        <w:jc w:val="both"/>
        <w:rPr>
          <w:b/>
          <w:color w:val="auto"/>
          <w:lang w:val="sq-AL"/>
        </w:rPr>
      </w:pPr>
      <w:r w:rsidRPr="00094EFC">
        <w:rPr>
          <w:rStyle w:val="rynqvb"/>
          <w:b/>
          <w:color w:val="auto"/>
          <w:lang w:val="sq-AL"/>
        </w:rPr>
        <w:t xml:space="preserve">Shpenzimet në Byronë </w:t>
      </w:r>
      <w:r w:rsidR="001869ED" w:rsidRPr="00094EFC">
        <w:rPr>
          <w:rStyle w:val="rynqvb"/>
          <w:b/>
          <w:color w:val="auto"/>
          <w:lang w:val="sq-AL"/>
        </w:rPr>
        <w:t>për Vlerësim</w:t>
      </w:r>
      <w:r w:rsidRPr="00094EFC">
        <w:rPr>
          <w:rStyle w:val="rynqvb"/>
          <w:b/>
          <w:color w:val="auto"/>
          <w:lang w:val="sq-AL"/>
        </w:rPr>
        <w:t xml:space="preserve"> përdoren për qëllimet e </w:t>
      </w:r>
      <w:r w:rsidR="001869ED" w:rsidRPr="00094EFC">
        <w:rPr>
          <w:rStyle w:val="rynqvb"/>
          <w:b/>
          <w:color w:val="auto"/>
          <w:lang w:val="sq-AL"/>
        </w:rPr>
        <w:t>dedikuara</w:t>
      </w:r>
      <w:r w:rsidRPr="00094EFC">
        <w:rPr>
          <w:rStyle w:val="rynqvb"/>
          <w:b/>
          <w:color w:val="auto"/>
          <w:lang w:val="sq-AL"/>
        </w:rPr>
        <w:t xml:space="preserve"> dhe në mënyrë</w:t>
      </w:r>
      <w:r w:rsidR="001869ED" w:rsidRPr="00094EFC">
        <w:rPr>
          <w:rStyle w:val="rynqvb"/>
          <w:b/>
          <w:color w:val="auto"/>
          <w:lang w:val="sq-AL"/>
        </w:rPr>
        <w:t>n</w:t>
      </w:r>
      <w:r w:rsidRPr="00094EFC">
        <w:rPr>
          <w:rStyle w:val="rynqvb"/>
          <w:b/>
          <w:color w:val="auto"/>
          <w:lang w:val="sq-AL"/>
        </w:rPr>
        <w:t xml:space="preserve"> </w:t>
      </w:r>
      <w:r w:rsidR="001869ED" w:rsidRPr="00094EFC">
        <w:rPr>
          <w:rStyle w:val="rynqvb"/>
          <w:b/>
          <w:color w:val="auto"/>
          <w:lang w:val="sq-AL"/>
        </w:rPr>
        <w:t>e</w:t>
      </w:r>
      <w:r w:rsidRPr="00094EFC">
        <w:rPr>
          <w:rStyle w:val="rynqvb"/>
          <w:b/>
          <w:color w:val="auto"/>
          <w:lang w:val="sq-AL"/>
        </w:rPr>
        <w:t xml:space="preserve"> përcaktuar dhe të përshkruar me </w:t>
      </w:r>
      <w:r w:rsidR="001869ED" w:rsidRPr="00094EFC">
        <w:rPr>
          <w:rStyle w:val="rynqvb"/>
          <w:b/>
          <w:color w:val="auto"/>
          <w:lang w:val="sq-AL"/>
        </w:rPr>
        <w:t>rregul</w:t>
      </w:r>
      <w:r w:rsidR="00F16D15" w:rsidRPr="00094EFC">
        <w:rPr>
          <w:rStyle w:val="rynqvb"/>
          <w:b/>
          <w:color w:val="auto"/>
          <w:lang w:val="sq-AL"/>
        </w:rPr>
        <w:t>l</w:t>
      </w:r>
      <w:r w:rsidR="001869ED" w:rsidRPr="00094EFC">
        <w:rPr>
          <w:rStyle w:val="rynqvb"/>
          <w:b/>
          <w:color w:val="auto"/>
          <w:lang w:val="sq-AL"/>
        </w:rPr>
        <w:t>ativën ligjore</w:t>
      </w:r>
      <w:r w:rsidRPr="00094EFC">
        <w:rPr>
          <w:rStyle w:val="rynqvb"/>
          <w:b/>
          <w:color w:val="auto"/>
          <w:lang w:val="sq-AL"/>
        </w:rPr>
        <w:t>.</w:t>
      </w:r>
    </w:p>
    <w:p w14:paraId="43ABAF38" w14:textId="77777777" w:rsidR="001A6A93" w:rsidRPr="00094EFC" w:rsidRDefault="00305EBB">
      <w:pPr>
        <w:pStyle w:val="BodyText"/>
        <w:jc w:val="both"/>
        <w:rPr>
          <w:b/>
          <w:bCs/>
          <w:color w:val="auto"/>
          <w:lang w:val="sq-AL"/>
        </w:rPr>
      </w:pPr>
      <w:r w:rsidRPr="00094EFC">
        <w:rPr>
          <w:rStyle w:val="rynqvb"/>
          <w:b/>
          <w:color w:val="auto"/>
          <w:lang w:val="sq-AL"/>
        </w:rPr>
        <w:t xml:space="preserve">Megjithatë, </w:t>
      </w:r>
      <w:r w:rsidR="0086052B" w:rsidRPr="00094EFC">
        <w:rPr>
          <w:rStyle w:val="rynqvb"/>
          <w:b/>
          <w:color w:val="auto"/>
          <w:lang w:val="sq-AL"/>
        </w:rPr>
        <w:t>revizori</w:t>
      </w:r>
      <w:r w:rsidRPr="00094EFC">
        <w:rPr>
          <w:rStyle w:val="rynqvb"/>
          <w:b/>
          <w:color w:val="auto"/>
          <w:lang w:val="sq-AL"/>
        </w:rPr>
        <w:t xml:space="preserve"> shpreh mendim të rezervuar në lidhje me procedurën dhe kriteret për përzgjedhjen, angazhimin dhe shpërndarjen e pavarur të bashkëpunëtorëve të jashtëm në </w:t>
      </w:r>
      <w:r w:rsidR="001869ED" w:rsidRPr="00094EFC">
        <w:rPr>
          <w:rStyle w:val="rynqvb"/>
          <w:b/>
          <w:color w:val="auto"/>
          <w:lang w:val="sq-AL"/>
        </w:rPr>
        <w:t>lëndë konkrete</w:t>
      </w:r>
      <w:r w:rsidRPr="00094EFC">
        <w:rPr>
          <w:rStyle w:val="rynqvb"/>
          <w:b/>
          <w:color w:val="auto"/>
          <w:lang w:val="sq-AL"/>
        </w:rPr>
        <w:t xml:space="preserve"> për kryerjen e </w:t>
      </w:r>
      <w:r w:rsidR="001869ED" w:rsidRPr="00094EFC">
        <w:rPr>
          <w:rStyle w:val="rynqvb"/>
          <w:b/>
          <w:color w:val="auto"/>
          <w:lang w:val="sq-AL"/>
        </w:rPr>
        <w:t xml:space="preserve">ekspertizës </w:t>
      </w:r>
      <w:r w:rsidRPr="00094EFC">
        <w:rPr>
          <w:rStyle w:val="rynqvb"/>
          <w:b/>
          <w:color w:val="auto"/>
          <w:lang w:val="sq-AL"/>
        </w:rPr>
        <w:t>ose vlerësimi.</w:t>
      </w:r>
    </w:p>
    <w:p w14:paraId="2C6DCCFD" w14:textId="77777777" w:rsidR="007D60DE" w:rsidRDefault="007D60DE">
      <w:pPr>
        <w:pStyle w:val="BodyText"/>
        <w:jc w:val="both"/>
        <w:rPr>
          <w:color w:val="auto"/>
          <w:lang w:val="sq-AL"/>
        </w:rPr>
      </w:pPr>
    </w:p>
    <w:p w14:paraId="0B5DD0FE" w14:textId="77777777" w:rsidR="00094EFC" w:rsidRPr="00094EFC" w:rsidRDefault="00094EFC">
      <w:pPr>
        <w:pStyle w:val="BodyText"/>
        <w:jc w:val="both"/>
        <w:rPr>
          <w:color w:val="auto"/>
          <w:lang w:val="sq-AL"/>
        </w:rPr>
        <w:sectPr w:rsidR="00094EFC" w:rsidRPr="00094EFC">
          <w:headerReference w:type="even" r:id="rId14"/>
          <w:headerReference w:type="default" r:id="rId15"/>
          <w:footerReference w:type="even" r:id="rId16"/>
          <w:footerReference w:type="default" r:id="rId17"/>
          <w:headerReference w:type="first" r:id="rId18"/>
          <w:footerReference w:type="first" r:id="rId19"/>
          <w:pgSz w:w="11900" w:h="16840"/>
          <w:pgMar w:top="2593" w:right="1431" w:bottom="1939" w:left="1738" w:header="0" w:footer="3" w:gutter="0"/>
          <w:cols w:space="720"/>
          <w:noEndnote/>
          <w:titlePg/>
          <w:docGrid w:linePitch="360"/>
        </w:sectPr>
      </w:pPr>
    </w:p>
    <w:p w14:paraId="292753E7" w14:textId="77777777" w:rsidR="001A6A93" w:rsidRPr="00094EFC" w:rsidRDefault="007D60DE">
      <w:pPr>
        <w:pStyle w:val="Heading40"/>
        <w:keepNext/>
        <w:keepLines/>
        <w:numPr>
          <w:ilvl w:val="0"/>
          <w:numId w:val="2"/>
        </w:numPr>
        <w:tabs>
          <w:tab w:val="left" w:pos="691"/>
        </w:tabs>
        <w:spacing w:after="200"/>
        <w:ind w:firstLine="360"/>
        <w:jc w:val="both"/>
        <w:rPr>
          <w:color w:val="auto"/>
          <w:lang w:val="sq-AL"/>
        </w:rPr>
      </w:pPr>
      <w:r w:rsidRPr="00094EFC">
        <w:rPr>
          <w:color w:val="auto"/>
          <w:lang w:val="sq-AL"/>
        </w:rPr>
        <w:t>HYRJE</w:t>
      </w:r>
    </w:p>
    <w:p w14:paraId="64CA7E29" w14:textId="77777777" w:rsidR="001A6A93" w:rsidRPr="00094EFC" w:rsidRDefault="00305EBB">
      <w:pPr>
        <w:pStyle w:val="Heading40"/>
        <w:keepNext/>
        <w:keepLines/>
        <w:numPr>
          <w:ilvl w:val="1"/>
          <w:numId w:val="2"/>
        </w:numPr>
        <w:tabs>
          <w:tab w:val="left" w:pos="1125"/>
        </w:tabs>
        <w:ind w:firstLine="740"/>
        <w:rPr>
          <w:color w:val="auto"/>
          <w:lang w:val="sq-AL"/>
        </w:rPr>
      </w:pPr>
      <w:r w:rsidRPr="00094EFC">
        <w:rPr>
          <w:color w:val="auto"/>
          <w:lang w:val="sq-AL"/>
        </w:rPr>
        <w:t xml:space="preserve">Lënda dhe fushëveprimi i auditimit </w:t>
      </w:r>
    </w:p>
    <w:p w14:paraId="4756E268" w14:textId="77777777" w:rsidR="001A6A93" w:rsidRPr="00094EFC" w:rsidRDefault="00305EBB">
      <w:pPr>
        <w:pStyle w:val="BodyText"/>
        <w:jc w:val="both"/>
        <w:rPr>
          <w:color w:val="auto"/>
          <w:lang w:val="sq-AL"/>
        </w:rPr>
      </w:pPr>
      <w:r w:rsidRPr="00094EFC">
        <w:rPr>
          <w:rStyle w:val="rynqvb"/>
          <w:color w:val="auto"/>
          <w:lang w:val="sq-AL"/>
        </w:rPr>
        <w:t xml:space="preserve">Auditimi i brendshëm është aktivitet i pavarur dhe objektiv i sigurimit dhe konsultimit, i projektuar për të shtuar vlerë dhe për të përmirësuar operacionet e organizatës në drejtim të përmirësimit të efektivitetit dhe efikasitetit të proceseve të menaxhimit të </w:t>
      </w:r>
      <w:r w:rsidR="001869ED" w:rsidRPr="00094EFC">
        <w:rPr>
          <w:rStyle w:val="rynqvb"/>
          <w:color w:val="auto"/>
          <w:lang w:val="sq-AL"/>
        </w:rPr>
        <w:t>rreziqeve</w:t>
      </w:r>
      <w:r w:rsidRPr="00094EFC">
        <w:rPr>
          <w:rStyle w:val="rynqvb"/>
          <w:color w:val="auto"/>
          <w:lang w:val="sq-AL"/>
        </w:rPr>
        <w:t>, kontrollit, qeverisjes dhe menaxhimit në organizatë, me qëllim përmbushjen e objektivave të përcaktuara.</w:t>
      </w:r>
    </w:p>
    <w:p w14:paraId="6B387EC1" w14:textId="77777777" w:rsidR="001A6A93" w:rsidRPr="00094EFC" w:rsidRDefault="00305EBB">
      <w:pPr>
        <w:pStyle w:val="BodyText"/>
        <w:jc w:val="both"/>
        <w:rPr>
          <w:color w:val="auto"/>
          <w:lang w:val="sq-AL"/>
        </w:rPr>
      </w:pPr>
      <w:r w:rsidRPr="00094EFC">
        <w:rPr>
          <w:rStyle w:val="rynqvb"/>
          <w:color w:val="auto"/>
          <w:lang w:val="sq-AL"/>
        </w:rPr>
        <w:t>Auditimi u krye duke marrë parasysh zbatimin e detyrueshëm të rregull</w:t>
      </w:r>
      <w:r w:rsidR="001F0822" w:rsidRPr="00094EFC">
        <w:rPr>
          <w:rStyle w:val="rynqvb"/>
          <w:color w:val="auto"/>
          <w:lang w:val="sq-AL"/>
        </w:rPr>
        <w:t>ativës</w:t>
      </w:r>
      <w:r w:rsidRPr="00094EFC">
        <w:rPr>
          <w:rStyle w:val="rynqvb"/>
          <w:color w:val="auto"/>
          <w:lang w:val="sq-AL"/>
        </w:rPr>
        <w:t xml:space="preserve"> ligjore, në përputhje me standardet për promovimin e operacioneve të rregullta, efektive dhe efikase, ofrimin e shërbimeve cilësore dhe me qëllim sigurimin e arsyeshëm se duke iu përmbajtur ligjeve dhe </w:t>
      </w:r>
      <w:r w:rsidR="00CA009B" w:rsidRPr="00094EFC">
        <w:rPr>
          <w:rStyle w:val="rynqvb"/>
          <w:color w:val="auto"/>
          <w:lang w:val="sq-AL"/>
        </w:rPr>
        <w:t>dispozitave</w:t>
      </w:r>
      <w:r w:rsidRPr="00094EFC">
        <w:rPr>
          <w:rStyle w:val="rynqvb"/>
          <w:color w:val="auto"/>
          <w:lang w:val="sq-AL"/>
        </w:rPr>
        <w:t>, arrihen objektivat në përputhje me misionin e organizatës.</w:t>
      </w:r>
      <w:r w:rsidR="00F45539" w:rsidRPr="00094EFC">
        <w:rPr>
          <w:color w:val="auto"/>
          <w:lang w:val="sq-AL"/>
        </w:rPr>
        <w:t xml:space="preserve"> </w:t>
      </w:r>
      <w:r w:rsidR="00CA009B" w:rsidRPr="00094EFC">
        <w:rPr>
          <w:rStyle w:val="rynqvb"/>
          <w:color w:val="auto"/>
          <w:lang w:val="sq-AL"/>
        </w:rPr>
        <w:t xml:space="preserve">Nëpërmjet </w:t>
      </w:r>
      <w:r w:rsidRPr="00094EFC">
        <w:rPr>
          <w:rStyle w:val="rynqvb"/>
          <w:color w:val="auto"/>
          <w:lang w:val="sq-AL"/>
        </w:rPr>
        <w:t>au</w:t>
      </w:r>
      <w:r w:rsidR="00CA009B" w:rsidRPr="00094EFC">
        <w:rPr>
          <w:rStyle w:val="rynqvb"/>
          <w:color w:val="auto"/>
          <w:lang w:val="sq-AL"/>
        </w:rPr>
        <w:t>ditimit, menaxhmenti i BV-së</w:t>
      </w:r>
      <w:r w:rsidRPr="00094EFC">
        <w:rPr>
          <w:rStyle w:val="rynqvb"/>
          <w:color w:val="auto"/>
          <w:lang w:val="sq-AL"/>
        </w:rPr>
        <w:t xml:space="preserve"> duhet të marrë siguri të arsyeshme në lidhje me funksionimin e sistemeve të menaxhimit financiar dhe kontrollit për arritjen efektive të objektivave të planifikuara, mirëmbajtjen e të dhënave dhe proceseve të sakta, si dhe mbrojtjen nga mashtrimet dhe humbjet, në përputhje </w:t>
      </w:r>
      <w:r w:rsidRPr="00094EFC">
        <w:rPr>
          <w:rStyle w:val="rynqvb"/>
          <w:color w:val="auto"/>
          <w:lang w:val="sq-AL"/>
        </w:rPr>
        <w:lastRenderedPageBreak/>
        <w:t xml:space="preserve">me procedurat e brendshme të </w:t>
      </w:r>
      <w:r w:rsidR="00CA009B" w:rsidRPr="00094EFC">
        <w:rPr>
          <w:rStyle w:val="rynqvb"/>
          <w:color w:val="auto"/>
          <w:lang w:val="sq-AL"/>
        </w:rPr>
        <w:t>punës</w:t>
      </w:r>
      <w:r w:rsidRPr="00094EFC">
        <w:rPr>
          <w:rStyle w:val="rynqvb"/>
          <w:color w:val="auto"/>
          <w:lang w:val="sq-AL"/>
        </w:rPr>
        <w:t xml:space="preserve"> të përcaktuara, rregulloren referuese dhe Standardet për </w:t>
      </w:r>
      <w:r w:rsidR="00CA009B" w:rsidRPr="00094EFC">
        <w:rPr>
          <w:rStyle w:val="rynqvb"/>
          <w:color w:val="auto"/>
          <w:lang w:val="sq-AL"/>
        </w:rPr>
        <w:t xml:space="preserve">kontrollin </w:t>
      </w:r>
      <w:r w:rsidRPr="00094EFC">
        <w:rPr>
          <w:rStyle w:val="rynqvb"/>
          <w:color w:val="auto"/>
          <w:lang w:val="sq-AL"/>
        </w:rPr>
        <w:t xml:space="preserve">e </w:t>
      </w:r>
      <w:r w:rsidR="00CA009B" w:rsidRPr="00094EFC">
        <w:rPr>
          <w:rStyle w:val="rynqvb"/>
          <w:color w:val="auto"/>
          <w:lang w:val="sq-AL"/>
        </w:rPr>
        <w:t xml:space="preserve">brendshëm </w:t>
      </w:r>
      <w:r w:rsidRPr="00094EFC">
        <w:rPr>
          <w:rStyle w:val="rynqvb"/>
          <w:color w:val="auto"/>
          <w:lang w:val="sq-AL"/>
        </w:rPr>
        <w:t xml:space="preserve">në </w:t>
      </w:r>
      <w:r w:rsidR="00CA009B" w:rsidRPr="00094EFC">
        <w:rPr>
          <w:rStyle w:val="rynqvb"/>
          <w:color w:val="auto"/>
          <w:lang w:val="sq-AL"/>
        </w:rPr>
        <w:t xml:space="preserve">sektorin publik </w:t>
      </w:r>
      <w:r w:rsidRPr="00094EFC">
        <w:rPr>
          <w:rStyle w:val="rynqvb"/>
          <w:color w:val="auto"/>
          <w:lang w:val="sq-AL"/>
        </w:rPr>
        <w:t>("Gazeta Zyrta</w:t>
      </w:r>
      <w:r w:rsidR="00CA009B" w:rsidRPr="00094EFC">
        <w:rPr>
          <w:rStyle w:val="rynqvb"/>
          <w:color w:val="auto"/>
          <w:lang w:val="sq-AL"/>
        </w:rPr>
        <w:t>re e Republikës së Maqedonisë" n</w:t>
      </w:r>
      <w:r w:rsidRPr="00094EFC">
        <w:rPr>
          <w:rStyle w:val="rynqvb"/>
          <w:color w:val="auto"/>
          <w:lang w:val="sq-AL"/>
        </w:rPr>
        <w:t>r. 147/10).</w:t>
      </w:r>
    </w:p>
    <w:p w14:paraId="71639D2F" w14:textId="77777777" w:rsidR="001A6A93" w:rsidRPr="00094EFC" w:rsidRDefault="0043145F">
      <w:pPr>
        <w:pStyle w:val="BodyText"/>
        <w:jc w:val="both"/>
        <w:rPr>
          <w:color w:val="auto"/>
          <w:lang w:val="sq-AL"/>
        </w:rPr>
      </w:pPr>
      <w:r w:rsidRPr="00094EFC">
        <w:rPr>
          <w:rStyle w:val="rynqvb"/>
          <w:color w:val="auto"/>
          <w:lang w:val="sq-AL"/>
        </w:rPr>
        <w:t xml:space="preserve">Auditimi u krye në përputhje me Ligjin për Kontrollin e Brendshëm Financiar Publik dhe Rregulloren për mënyrën e kryerjes së auditimit të brendshëm dhe mënyrën e raportimit mbi auditimin (Gazeta Zyrtare e Republikës së Maqedonisë nr. 90/2009), Standardet </w:t>
      </w:r>
      <w:r w:rsidR="00CA009B" w:rsidRPr="00094EFC">
        <w:rPr>
          <w:rStyle w:val="rynqvb"/>
          <w:color w:val="auto"/>
          <w:lang w:val="sq-AL"/>
        </w:rPr>
        <w:t xml:space="preserve">ndërkombëtare </w:t>
      </w:r>
      <w:r w:rsidRPr="00094EFC">
        <w:rPr>
          <w:rStyle w:val="rynqvb"/>
          <w:color w:val="auto"/>
          <w:lang w:val="sq-AL"/>
        </w:rPr>
        <w:t xml:space="preserve">të </w:t>
      </w:r>
      <w:r w:rsidR="00CA009B" w:rsidRPr="00094EFC">
        <w:rPr>
          <w:rStyle w:val="rynqvb"/>
          <w:color w:val="auto"/>
          <w:lang w:val="sq-AL"/>
        </w:rPr>
        <w:t xml:space="preserve">praktikës profesionale </w:t>
      </w:r>
      <w:r w:rsidRPr="00094EFC">
        <w:rPr>
          <w:rStyle w:val="rynqvb"/>
          <w:color w:val="auto"/>
          <w:lang w:val="sq-AL"/>
        </w:rPr>
        <w:t xml:space="preserve">të </w:t>
      </w:r>
      <w:r w:rsidR="00CA009B" w:rsidRPr="00094EFC">
        <w:rPr>
          <w:rStyle w:val="rynqvb"/>
          <w:color w:val="auto"/>
          <w:lang w:val="sq-AL"/>
        </w:rPr>
        <w:t xml:space="preserve">auditimit </w:t>
      </w:r>
      <w:r w:rsidRPr="00094EFC">
        <w:rPr>
          <w:rStyle w:val="rynqvb"/>
          <w:color w:val="auto"/>
          <w:lang w:val="sq-AL"/>
        </w:rPr>
        <w:t xml:space="preserve">të </w:t>
      </w:r>
      <w:r w:rsidR="00CA009B" w:rsidRPr="00094EFC">
        <w:rPr>
          <w:rStyle w:val="rynqvb"/>
          <w:color w:val="auto"/>
          <w:lang w:val="sq-AL"/>
        </w:rPr>
        <w:t xml:space="preserve">brendshëm </w:t>
      </w:r>
      <w:r w:rsidRPr="00094EFC">
        <w:rPr>
          <w:rStyle w:val="rynqvb"/>
          <w:color w:val="auto"/>
          <w:lang w:val="sq-AL"/>
        </w:rPr>
        <w:t xml:space="preserve">në Republikën e Maqedonisë ("Gazeta Zyrtare e Republikës së Maqedonisë" nr. 90/09 dhe 188/13) dhe </w:t>
      </w:r>
      <w:r w:rsidR="00CA009B" w:rsidRPr="00094EFC">
        <w:rPr>
          <w:rStyle w:val="rynqvb"/>
          <w:color w:val="auto"/>
          <w:lang w:val="sq-AL"/>
        </w:rPr>
        <w:t>dispozita</w:t>
      </w:r>
      <w:r w:rsidRPr="00094EFC">
        <w:rPr>
          <w:rStyle w:val="rynqvb"/>
          <w:color w:val="auto"/>
          <w:lang w:val="sq-AL"/>
        </w:rPr>
        <w:t xml:space="preserve"> të tjera, në periudhën nga 10.10.2024 deri më 05.11.2024, nga </w:t>
      </w:r>
      <w:r w:rsidR="00CA009B" w:rsidRPr="00094EFC">
        <w:rPr>
          <w:rStyle w:val="rynqvb"/>
          <w:color w:val="auto"/>
          <w:lang w:val="sq-AL"/>
        </w:rPr>
        <w:t>revizorja</w:t>
      </w:r>
      <w:r w:rsidRPr="00094EFC">
        <w:rPr>
          <w:rStyle w:val="rynqvb"/>
          <w:color w:val="auto"/>
          <w:lang w:val="sq-AL"/>
        </w:rPr>
        <w:t xml:space="preserve"> Katerina Simeonova, </w:t>
      </w:r>
      <w:r w:rsidR="00CA009B" w:rsidRPr="00094EFC">
        <w:rPr>
          <w:rStyle w:val="rynqvb"/>
          <w:color w:val="auto"/>
          <w:lang w:val="sq-AL"/>
        </w:rPr>
        <w:t>revizore</w:t>
      </w:r>
      <w:r w:rsidRPr="00094EFC">
        <w:rPr>
          <w:rStyle w:val="rynqvb"/>
          <w:color w:val="auto"/>
          <w:lang w:val="sq-AL"/>
        </w:rPr>
        <w:t xml:space="preserve"> e </w:t>
      </w:r>
      <w:r w:rsidR="001F0822" w:rsidRPr="00094EFC">
        <w:rPr>
          <w:rStyle w:val="rynqvb"/>
          <w:color w:val="auto"/>
          <w:lang w:val="sq-AL"/>
        </w:rPr>
        <w:t xml:space="preserve">autorizuar e </w:t>
      </w:r>
      <w:r w:rsidRPr="00094EFC">
        <w:rPr>
          <w:rStyle w:val="rynqvb"/>
          <w:color w:val="auto"/>
          <w:lang w:val="sq-AL"/>
        </w:rPr>
        <w:t xml:space="preserve">brendshme </w:t>
      </w:r>
      <w:r w:rsidR="00CA009B" w:rsidRPr="00094EFC">
        <w:rPr>
          <w:rStyle w:val="rynqvb"/>
          <w:color w:val="auto"/>
          <w:lang w:val="sq-AL"/>
        </w:rPr>
        <w:t>ndërkombëtarisht për sektorin</w:t>
      </w:r>
      <w:r w:rsidRPr="00094EFC">
        <w:rPr>
          <w:rStyle w:val="rynqvb"/>
          <w:color w:val="auto"/>
          <w:lang w:val="sq-AL"/>
        </w:rPr>
        <w:t xml:space="preserve"> publik me </w:t>
      </w:r>
      <w:r w:rsidR="00CA009B" w:rsidRPr="00094EFC">
        <w:rPr>
          <w:rStyle w:val="rynqvb"/>
          <w:color w:val="auto"/>
          <w:lang w:val="sq-AL"/>
        </w:rPr>
        <w:t>vërtetim</w:t>
      </w:r>
      <w:r w:rsidRPr="00094EFC">
        <w:rPr>
          <w:rStyle w:val="rynqvb"/>
          <w:color w:val="auto"/>
          <w:lang w:val="sq-AL"/>
        </w:rPr>
        <w:t>/licencë nr.</w:t>
      </w:r>
      <w:r w:rsidRPr="00094EFC">
        <w:rPr>
          <w:rStyle w:val="hwtze"/>
          <w:color w:val="auto"/>
          <w:lang w:val="sq-AL"/>
        </w:rPr>
        <w:t xml:space="preserve"> </w:t>
      </w:r>
      <w:r w:rsidRPr="00094EFC">
        <w:rPr>
          <w:rStyle w:val="rynqvb"/>
          <w:color w:val="auto"/>
          <w:lang w:val="sq-AL"/>
        </w:rPr>
        <w:t xml:space="preserve">MASTSAPS058, të lëshuar nga Instituti i </w:t>
      </w:r>
      <w:r w:rsidR="00CA009B" w:rsidRPr="00094EFC">
        <w:rPr>
          <w:rStyle w:val="rynqvb"/>
          <w:color w:val="auto"/>
          <w:lang w:val="sq-AL"/>
        </w:rPr>
        <w:t>autorizuar</w:t>
      </w:r>
      <w:r w:rsidRPr="00094EFC">
        <w:rPr>
          <w:rStyle w:val="rynqvb"/>
          <w:color w:val="auto"/>
          <w:lang w:val="sq-AL"/>
        </w:rPr>
        <w:t xml:space="preserve"> i </w:t>
      </w:r>
      <w:r w:rsidR="00CA009B" w:rsidRPr="00094EFC">
        <w:rPr>
          <w:rStyle w:val="rynqvb"/>
          <w:color w:val="auto"/>
          <w:lang w:val="sq-AL"/>
        </w:rPr>
        <w:t xml:space="preserve">financave publike </w:t>
      </w:r>
      <w:r w:rsidRPr="00094EFC">
        <w:rPr>
          <w:rStyle w:val="rynqvb"/>
          <w:color w:val="auto"/>
          <w:lang w:val="sq-AL"/>
        </w:rPr>
        <w:t xml:space="preserve">dhe </w:t>
      </w:r>
      <w:r w:rsidR="00CA009B" w:rsidRPr="00094EFC">
        <w:rPr>
          <w:rStyle w:val="rynqvb"/>
          <w:color w:val="auto"/>
          <w:lang w:val="sq-AL"/>
        </w:rPr>
        <w:t xml:space="preserve">kontabilitetit </w:t>
      </w:r>
      <w:r w:rsidRPr="00094EFC">
        <w:rPr>
          <w:rStyle w:val="rynqvb"/>
          <w:color w:val="auto"/>
          <w:lang w:val="sq-AL"/>
        </w:rPr>
        <w:t>- C1PPA, Londër.</w:t>
      </w:r>
      <w:r w:rsidR="001F0822" w:rsidRPr="00094EFC">
        <w:rPr>
          <w:rStyle w:val="rynqvb"/>
          <w:color w:val="auto"/>
          <w:lang w:val="sq-AL"/>
        </w:rPr>
        <w:t xml:space="preserve"> </w:t>
      </w:r>
    </w:p>
    <w:p w14:paraId="159203A5" w14:textId="77777777" w:rsidR="001A6A93" w:rsidRPr="00094EFC" w:rsidRDefault="0043145F">
      <w:pPr>
        <w:pStyle w:val="BodyText"/>
        <w:jc w:val="both"/>
        <w:rPr>
          <w:color w:val="auto"/>
          <w:lang w:val="sq-AL"/>
        </w:rPr>
      </w:pPr>
      <w:r w:rsidRPr="00094EFC">
        <w:rPr>
          <w:rStyle w:val="rynqvb"/>
          <w:color w:val="auto"/>
          <w:lang w:val="sq-AL"/>
        </w:rPr>
        <w:t xml:space="preserve">Auditimi u krye si auditim i jashtëzakonshëm, me kërkesë të personit përgjegjës në Byronë e Vlerësimit, </w:t>
      </w:r>
      <w:r w:rsidR="002E0FD2" w:rsidRPr="00094EFC">
        <w:rPr>
          <w:rStyle w:val="rynqvb"/>
          <w:color w:val="auto"/>
          <w:lang w:val="sq-AL"/>
        </w:rPr>
        <w:t>u.d.</w:t>
      </w:r>
      <w:r w:rsidR="00CA009B" w:rsidRPr="00094EFC">
        <w:rPr>
          <w:rStyle w:val="rynqvb"/>
          <w:color w:val="auto"/>
          <w:lang w:val="sq-AL"/>
        </w:rPr>
        <w:t xml:space="preserve"> </w:t>
      </w:r>
      <w:r w:rsidR="002E0FD2" w:rsidRPr="00094EFC">
        <w:rPr>
          <w:rStyle w:val="rynqvb"/>
          <w:color w:val="auto"/>
          <w:lang w:val="sq-AL"/>
        </w:rPr>
        <w:t>Fejsal Beadini</w:t>
      </w:r>
      <w:r w:rsidRPr="00094EFC">
        <w:rPr>
          <w:rStyle w:val="rynqvb"/>
          <w:color w:val="auto"/>
          <w:lang w:val="sq-AL"/>
        </w:rPr>
        <w:t xml:space="preserve">, bazuar në Kontratën për kryerjen e shërbimeve - auditim </w:t>
      </w:r>
      <w:r w:rsidR="00CA009B" w:rsidRPr="00094EFC">
        <w:rPr>
          <w:rStyle w:val="rynqvb"/>
          <w:color w:val="auto"/>
          <w:lang w:val="sq-AL"/>
        </w:rPr>
        <w:t>i brendshëm i jashtëzakonshëm, n</w:t>
      </w:r>
      <w:r w:rsidRPr="00094EFC">
        <w:rPr>
          <w:rStyle w:val="rynqvb"/>
          <w:color w:val="auto"/>
          <w:lang w:val="sq-AL"/>
        </w:rPr>
        <w:t>r.</w:t>
      </w:r>
      <w:r w:rsidRPr="00094EFC">
        <w:rPr>
          <w:rStyle w:val="hwtze"/>
          <w:color w:val="auto"/>
          <w:lang w:val="sq-AL"/>
        </w:rPr>
        <w:t xml:space="preserve"> </w:t>
      </w:r>
      <w:r w:rsidRPr="00094EFC">
        <w:rPr>
          <w:rStyle w:val="rynqvb"/>
          <w:color w:val="auto"/>
          <w:lang w:val="sq-AL"/>
        </w:rPr>
        <w:t>03-99/11, të lidhur më 03.10.2024.</w:t>
      </w:r>
    </w:p>
    <w:p w14:paraId="1DA29641" w14:textId="77777777" w:rsidR="001A6A93" w:rsidRPr="00094EFC" w:rsidRDefault="0043145F">
      <w:pPr>
        <w:pStyle w:val="BodyText"/>
        <w:spacing w:after="400"/>
        <w:jc w:val="both"/>
        <w:rPr>
          <w:color w:val="auto"/>
          <w:lang w:val="sq-AL"/>
        </w:rPr>
      </w:pPr>
      <w:r w:rsidRPr="00094EFC">
        <w:rPr>
          <w:rStyle w:val="rynqvb"/>
          <w:color w:val="auto"/>
          <w:lang w:val="sq-AL"/>
        </w:rPr>
        <w:t xml:space="preserve">Auditimi i brendshëm </w:t>
      </w:r>
      <w:r w:rsidR="002E0FD2" w:rsidRPr="00094EFC">
        <w:rPr>
          <w:rStyle w:val="rynqvb"/>
          <w:color w:val="auto"/>
          <w:lang w:val="sq-AL"/>
        </w:rPr>
        <w:t>përfshin</w:t>
      </w:r>
      <w:r w:rsidRPr="00094EFC">
        <w:rPr>
          <w:rStyle w:val="rynqvb"/>
          <w:color w:val="auto"/>
          <w:lang w:val="sq-AL"/>
        </w:rPr>
        <w:t xml:space="preserve"> procesin e ekzekutimit të buxhetit në </w:t>
      </w:r>
      <w:r w:rsidR="00CA009B" w:rsidRPr="00094EFC">
        <w:rPr>
          <w:rStyle w:val="rynqvb"/>
          <w:color w:val="auto"/>
          <w:lang w:val="sq-AL"/>
        </w:rPr>
        <w:t>BV</w:t>
      </w:r>
      <w:r w:rsidRPr="00094EFC">
        <w:rPr>
          <w:rStyle w:val="rynqvb"/>
          <w:color w:val="auto"/>
          <w:lang w:val="sq-AL"/>
        </w:rPr>
        <w:t xml:space="preserve"> në periudhën </w:t>
      </w:r>
      <w:r w:rsidR="00CA009B" w:rsidRPr="00094EFC">
        <w:rPr>
          <w:rStyle w:val="rynqvb"/>
          <w:color w:val="auto"/>
          <w:lang w:val="sq-AL"/>
        </w:rPr>
        <w:t xml:space="preserve">e vitit </w:t>
      </w:r>
      <w:r w:rsidRPr="00094EFC">
        <w:rPr>
          <w:rStyle w:val="rynqvb"/>
          <w:color w:val="auto"/>
          <w:lang w:val="sq-AL"/>
        </w:rPr>
        <w:t>2023 dhe një pjesë të vitit 2024, nëpërmjet rreziqeve, kontrolleve dhe procedurave të brendshme të punës.</w:t>
      </w:r>
      <w:r w:rsidRPr="00094EFC">
        <w:rPr>
          <w:rStyle w:val="hwtze"/>
          <w:color w:val="auto"/>
          <w:lang w:val="sq-AL"/>
        </w:rPr>
        <w:t xml:space="preserve"> </w:t>
      </w:r>
      <w:r w:rsidR="00CA009B" w:rsidRPr="00094EFC">
        <w:rPr>
          <w:rStyle w:val="rynqvb"/>
          <w:color w:val="auto"/>
          <w:lang w:val="sq-AL"/>
        </w:rPr>
        <w:t>Fushëveprimi i</w:t>
      </w:r>
      <w:r w:rsidRPr="00094EFC">
        <w:rPr>
          <w:rStyle w:val="rynqvb"/>
          <w:color w:val="auto"/>
          <w:lang w:val="sq-AL"/>
        </w:rPr>
        <w:t xml:space="preserve"> auditimit lidhet me qëllimin e angazhimit dhe përfshin shqyrtim</w:t>
      </w:r>
      <w:r w:rsidR="00CA009B" w:rsidRPr="00094EFC">
        <w:rPr>
          <w:rStyle w:val="rynqvb"/>
          <w:color w:val="auto"/>
          <w:lang w:val="sq-AL"/>
        </w:rPr>
        <w:t>in</w:t>
      </w:r>
      <w:r w:rsidRPr="00094EFC">
        <w:rPr>
          <w:rStyle w:val="rynqvb"/>
          <w:color w:val="auto"/>
          <w:lang w:val="sq-AL"/>
        </w:rPr>
        <w:t xml:space="preserve"> </w:t>
      </w:r>
      <w:r w:rsidR="00CA009B" w:rsidRPr="00094EFC">
        <w:rPr>
          <w:rStyle w:val="rynqvb"/>
          <w:color w:val="auto"/>
          <w:lang w:val="sq-AL"/>
        </w:rPr>
        <w:t>e</w:t>
      </w:r>
      <w:r w:rsidRPr="00094EFC">
        <w:rPr>
          <w:rStyle w:val="rynqvb"/>
          <w:color w:val="auto"/>
          <w:lang w:val="sq-AL"/>
        </w:rPr>
        <w:t xml:space="preserve"> sistemeve, të dhënave dhe punonjësve përkatës në organizatë.</w:t>
      </w:r>
      <w:r w:rsidRPr="00094EFC">
        <w:rPr>
          <w:rStyle w:val="hwtze"/>
          <w:color w:val="auto"/>
          <w:lang w:val="sq-AL"/>
        </w:rPr>
        <w:t xml:space="preserve"> </w:t>
      </w:r>
      <w:r w:rsidRPr="00094EFC">
        <w:rPr>
          <w:rStyle w:val="rynqvb"/>
          <w:color w:val="auto"/>
          <w:lang w:val="sq-AL"/>
        </w:rPr>
        <w:t xml:space="preserve">Aktivitetet e ndërmarra në lidhje me veprimet aktuale për ekzekutimin e aktiviteteve të BP dhe aktivitetet për funksionimin e institucionit në periudhën e specifikuar merren në konsideratë, </w:t>
      </w:r>
      <w:r w:rsidR="00CA009B" w:rsidRPr="00094EFC">
        <w:rPr>
          <w:color w:val="auto"/>
        </w:rPr>
        <w:t>në bazë të zbatimit të dispozitave ligjore në fuqi</w:t>
      </w:r>
      <w:r w:rsidR="00CA009B" w:rsidRPr="00094EFC">
        <w:rPr>
          <w:color w:val="auto"/>
          <w:vertAlign w:val="superscript"/>
        </w:rPr>
        <w:t>2</w:t>
      </w:r>
      <w:r w:rsidR="00CA009B" w:rsidRPr="00094EFC">
        <w:rPr>
          <w:color w:val="auto"/>
        </w:rPr>
        <w:t xml:space="preserve"> të lidhura me lëndën e auditimit</w:t>
      </w:r>
      <w:r w:rsidRPr="00094EFC">
        <w:rPr>
          <w:rStyle w:val="rynqvb"/>
          <w:color w:val="auto"/>
          <w:lang w:val="sq-AL"/>
        </w:rPr>
        <w:t>.</w:t>
      </w:r>
    </w:p>
    <w:p w14:paraId="016AEFC4" w14:textId="77777777" w:rsidR="001A6A93" w:rsidRPr="00034AEE" w:rsidRDefault="00F45539" w:rsidP="0043145F">
      <w:pPr>
        <w:pStyle w:val="Bodytext20"/>
        <w:jc w:val="both"/>
        <w:rPr>
          <w:color w:val="auto"/>
          <w:lang w:val="sq-AL"/>
        </w:rPr>
      </w:pPr>
      <w:r w:rsidRPr="00094EFC">
        <w:rPr>
          <w:color w:val="auto"/>
          <w:sz w:val="20"/>
          <w:szCs w:val="20"/>
          <w:vertAlign w:val="superscript"/>
          <w:lang w:val="sq-AL"/>
        </w:rPr>
        <w:t>2</w:t>
      </w:r>
      <w:r w:rsidR="0043145F" w:rsidRPr="00034AEE">
        <w:rPr>
          <w:rStyle w:val="rynqvb"/>
          <w:color w:val="auto"/>
          <w:lang w:val="sq-AL"/>
        </w:rPr>
        <w:t xml:space="preserve">Ligji për Buxhetet - Gazeta Zyrtare e Republikës së Maqedonisë </w:t>
      </w:r>
      <w:r w:rsidR="00CA009B" w:rsidRPr="00034AEE">
        <w:rPr>
          <w:rStyle w:val="rynqvb"/>
          <w:color w:val="auto"/>
          <w:lang w:val="sq-AL"/>
        </w:rPr>
        <w:t>n</w:t>
      </w:r>
      <w:r w:rsidR="0043145F" w:rsidRPr="00034AEE">
        <w:rPr>
          <w:rStyle w:val="rynqvb"/>
          <w:color w:val="auto"/>
          <w:lang w:val="sq-AL"/>
        </w:rPr>
        <w:t>r. 64/05, 04/08,103/08,156/09, Ligji për Ekzekutimin e Buxhetit të Republikës së Maqedonisë për vitet 2023 dhe 2024, Ligji për Kontabilitetin për Buxhetet dhe Përdoruesit e Buxhetit - Gazeta Zyrt</w:t>
      </w:r>
      <w:r w:rsidR="0047409D" w:rsidRPr="00034AEE">
        <w:rPr>
          <w:rStyle w:val="rynqvb"/>
          <w:color w:val="auto"/>
          <w:lang w:val="sq-AL"/>
        </w:rPr>
        <w:t>are e Republikës së Maqedonisë n</w:t>
      </w:r>
      <w:r w:rsidR="0043145F" w:rsidRPr="00034AEE">
        <w:rPr>
          <w:rStyle w:val="rynqvb"/>
          <w:color w:val="auto"/>
          <w:lang w:val="sq-AL"/>
        </w:rPr>
        <w:t>r.</w:t>
      </w:r>
      <w:r w:rsidR="0043145F" w:rsidRPr="00034AEE">
        <w:rPr>
          <w:rStyle w:val="hwtze"/>
          <w:color w:val="auto"/>
          <w:lang w:val="sq-AL"/>
        </w:rPr>
        <w:t xml:space="preserve"> </w:t>
      </w:r>
      <w:r w:rsidR="0043145F" w:rsidRPr="00034AEE">
        <w:rPr>
          <w:rStyle w:val="rynqvb"/>
          <w:color w:val="auto"/>
          <w:lang w:val="sq-AL"/>
        </w:rPr>
        <w:t>61/02, 98/02 81/05, Ligji për Kontrollin e Brendshëm Financiar Publik - Gazeta Zyrtare e Republikës së Maqedonisë</w:t>
      </w:r>
      <w:r w:rsidR="00034AEE">
        <w:rPr>
          <w:rStyle w:val="rynqvb"/>
          <w:color w:val="auto"/>
          <w:lang w:val="sq-AL"/>
        </w:rPr>
        <w:t xml:space="preserve"> n</w:t>
      </w:r>
      <w:r w:rsidR="0047409D" w:rsidRPr="00034AEE">
        <w:rPr>
          <w:rStyle w:val="rynqvb"/>
          <w:color w:val="auto"/>
          <w:lang w:val="sq-AL"/>
        </w:rPr>
        <w:t>r. 90/09, Ligji për Prokurime</w:t>
      </w:r>
      <w:r w:rsidR="0043145F" w:rsidRPr="00034AEE">
        <w:rPr>
          <w:rStyle w:val="rynqvb"/>
          <w:color w:val="auto"/>
          <w:lang w:val="sq-AL"/>
        </w:rPr>
        <w:t xml:space="preserve"> Publik</w:t>
      </w:r>
      <w:r w:rsidR="0047409D" w:rsidRPr="00034AEE">
        <w:rPr>
          <w:rStyle w:val="rynqvb"/>
          <w:color w:val="auto"/>
          <w:lang w:val="sq-AL"/>
        </w:rPr>
        <w:t>e</w:t>
      </w:r>
      <w:r w:rsidR="0043145F" w:rsidRPr="00034AEE">
        <w:rPr>
          <w:rStyle w:val="rynqvb"/>
          <w:color w:val="auto"/>
          <w:lang w:val="sq-AL"/>
        </w:rPr>
        <w:t xml:space="preserve">, Ligji për Organizimin dhe Punën e Organeve të Administratës Shtetërore, </w:t>
      </w:r>
      <w:r w:rsidR="0047409D" w:rsidRPr="00034AEE">
        <w:rPr>
          <w:rStyle w:val="rynqvb"/>
          <w:color w:val="auto"/>
          <w:lang w:val="sq-AL"/>
        </w:rPr>
        <w:t>Udhëzuesi</w:t>
      </w:r>
      <w:r w:rsidR="0043145F" w:rsidRPr="00034AEE">
        <w:rPr>
          <w:rStyle w:val="rynqvb"/>
          <w:color w:val="auto"/>
          <w:lang w:val="sq-AL"/>
        </w:rPr>
        <w:t xml:space="preserve"> për Menaxhimin dhe Kontrollin Financiar të Ministrisë së Financave, Rregullorja për Klasifikimin e Shpenzimeve, Rregullorja për Kontabilitetin për Buxhetet dhe Përdoruesit e Buxhetit</w:t>
      </w:r>
    </w:p>
    <w:p w14:paraId="7E7CF5DC" w14:textId="77777777" w:rsidR="001A6A93" w:rsidRPr="00094EFC" w:rsidRDefault="00F45539">
      <w:pPr>
        <w:jc w:val="center"/>
        <w:rPr>
          <w:color w:val="auto"/>
          <w:sz w:val="20"/>
          <w:szCs w:val="20"/>
          <w:lang w:val="sq-AL"/>
        </w:rPr>
        <w:sectPr w:rsidR="001A6A93" w:rsidRPr="00094EFC">
          <w:headerReference w:type="even" r:id="rId20"/>
          <w:headerReference w:type="default" r:id="rId21"/>
          <w:footerReference w:type="even" r:id="rId22"/>
          <w:footerReference w:type="default" r:id="rId23"/>
          <w:type w:val="continuous"/>
          <w:pgSz w:w="11900" w:h="16840"/>
          <w:pgMar w:top="2593" w:right="1431" w:bottom="1939" w:left="1738" w:header="0" w:footer="3" w:gutter="0"/>
          <w:cols w:space="720"/>
          <w:noEndnote/>
          <w:docGrid w:linePitch="360"/>
        </w:sectPr>
      </w:pPr>
      <w:r w:rsidRPr="00094EFC">
        <w:rPr>
          <w:noProof/>
          <w:color w:val="auto"/>
          <w:sz w:val="20"/>
          <w:szCs w:val="20"/>
          <w:lang w:bidi="ar-SA"/>
        </w:rPr>
        <w:drawing>
          <wp:inline distT="0" distB="0" distL="0" distR="0" wp14:anchorId="5404B262" wp14:editId="533C4AD1">
            <wp:extent cx="1329055" cy="463550"/>
            <wp:effectExtent l="0" t="0" r="0" b="0"/>
            <wp:docPr id="37" name="Picut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24"/>
                    <a:stretch/>
                  </pic:blipFill>
                  <pic:spPr>
                    <a:xfrm>
                      <a:off x="0" y="0"/>
                      <a:ext cx="1329055" cy="463550"/>
                    </a:xfrm>
                    <a:prstGeom prst="rect">
                      <a:avLst/>
                    </a:prstGeom>
                  </pic:spPr>
                </pic:pic>
              </a:graphicData>
            </a:graphic>
          </wp:inline>
        </w:drawing>
      </w:r>
    </w:p>
    <w:p w14:paraId="1AF0F9F4" w14:textId="77777777" w:rsidR="001A6A93" w:rsidRPr="00094EFC" w:rsidRDefault="0043145F">
      <w:pPr>
        <w:pStyle w:val="BodyText"/>
        <w:jc w:val="both"/>
        <w:rPr>
          <w:color w:val="auto"/>
          <w:lang w:val="sq-AL"/>
        </w:rPr>
      </w:pPr>
      <w:r w:rsidRPr="00094EFC">
        <w:rPr>
          <w:rStyle w:val="rynqvb"/>
          <w:color w:val="auto"/>
          <w:lang w:val="sq-AL"/>
        </w:rPr>
        <w:lastRenderedPageBreak/>
        <w:t xml:space="preserve">Periudha e </w:t>
      </w:r>
      <w:r w:rsidR="007E613C" w:rsidRPr="00094EFC">
        <w:rPr>
          <w:rStyle w:val="rynqvb"/>
          <w:color w:val="auto"/>
          <w:lang w:val="sq-AL"/>
        </w:rPr>
        <w:t>përfshirë</w:t>
      </w:r>
      <w:r w:rsidRPr="00094EFC">
        <w:rPr>
          <w:rStyle w:val="rynqvb"/>
          <w:color w:val="auto"/>
          <w:lang w:val="sq-AL"/>
        </w:rPr>
        <w:t xml:space="preserve"> nga ky auditim është periudhë në të cilën </w:t>
      </w:r>
      <w:r w:rsidR="007E613C" w:rsidRPr="00094EFC">
        <w:rPr>
          <w:rStyle w:val="rynqvb"/>
          <w:color w:val="auto"/>
          <w:lang w:val="sq-AL"/>
        </w:rPr>
        <w:t>dispozitat</w:t>
      </w:r>
      <w:r w:rsidRPr="00094EFC">
        <w:rPr>
          <w:rStyle w:val="rynqvb"/>
          <w:color w:val="auto"/>
          <w:lang w:val="sq-AL"/>
        </w:rPr>
        <w:t xml:space="preserve"> ligjore që lidhen me funksionimin e Byrosë kanë ndryshuar në mënyrë thelbësore, duke ndryshuar aktivitetin e Byrosë.</w:t>
      </w:r>
      <w:r w:rsidRPr="00094EFC">
        <w:rPr>
          <w:rStyle w:val="hwtze"/>
          <w:color w:val="auto"/>
          <w:lang w:val="sq-AL"/>
        </w:rPr>
        <w:t xml:space="preserve"> </w:t>
      </w:r>
      <w:r w:rsidRPr="00094EFC">
        <w:rPr>
          <w:rStyle w:val="rynqvb"/>
          <w:color w:val="auto"/>
          <w:lang w:val="sq-AL"/>
        </w:rPr>
        <w:t xml:space="preserve">Konkretisht, brenda </w:t>
      </w:r>
      <w:r w:rsidR="001C2D40" w:rsidRPr="00094EFC">
        <w:rPr>
          <w:rStyle w:val="rynqvb"/>
          <w:color w:val="auto"/>
          <w:lang w:val="sq-AL"/>
        </w:rPr>
        <w:t>kornizës</w:t>
      </w:r>
      <w:r w:rsidRPr="00094EFC">
        <w:rPr>
          <w:rStyle w:val="rynqvb"/>
          <w:color w:val="auto"/>
          <w:lang w:val="sq-AL"/>
        </w:rPr>
        <w:t xml:space="preserve"> </w:t>
      </w:r>
      <w:r w:rsidR="001C2D40" w:rsidRPr="00094EFC">
        <w:rPr>
          <w:rStyle w:val="rynqvb"/>
          <w:color w:val="auto"/>
          <w:lang w:val="sq-AL"/>
        </w:rPr>
        <w:t>s</w:t>
      </w:r>
      <w:r w:rsidRPr="00094EFC">
        <w:rPr>
          <w:rStyle w:val="rynqvb"/>
          <w:color w:val="auto"/>
          <w:lang w:val="sq-AL"/>
        </w:rPr>
        <w:t xml:space="preserve">ë kompetencës së mëparshme për kryerjen e punës në fushën e vlerësimit në Byro, ajo kryhej në një shkallë më të vogël, ndërsa fokusi kryesor i organizatës ishte kryerja e </w:t>
      </w:r>
      <w:r w:rsidR="007E613C" w:rsidRPr="00094EFC">
        <w:rPr>
          <w:rStyle w:val="rynqvb"/>
          <w:color w:val="auto"/>
          <w:lang w:val="sq-AL"/>
        </w:rPr>
        <w:t>ekspertizave</w:t>
      </w:r>
      <w:r w:rsidRPr="00094EFC">
        <w:rPr>
          <w:rStyle w:val="rynqvb"/>
          <w:color w:val="auto"/>
          <w:lang w:val="sq-AL"/>
        </w:rPr>
        <w:t xml:space="preserve"> si aktiviteti kryesor dhe më i gjerë.</w:t>
      </w:r>
      <w:r w:rsidR="00F45539" w:rsidRPr="00094EFC">
        <w:rPr>
          <w:color w:val="auto"/>
          <w:lang w:val="sq-AL"/>
        </w:rPr>
        <w:t xml:space="preserve"> </w:t>
      </w:r>
      <w:r w:rsidRPr="00094EFC">
        <w:rPr>
          <w:rStyle w:val="rynqvb"/>
          <w:color w:val="auto"/>
          <w:lang w:val="sq-AL"/>
        </w:rPr>
        <w:t xml:space="preserve">Me zgjidhjen e re ligjore, Byroja është e privuar nga kompetenca për të kryer </w:t>
      </w:r>
      <w:r w:rsidR="007E613C" w:rsidRPr="00094EFC">
        <w:rPr>
          <w:rStyle w:val="rynqvb"/>
          <w:color w:val="auto"/>
          <w:lang w:val="sq-AL"/>
        </w:rPr>
        <w:t>ekspertiza</w:t>
      </w:r>
      <w:r w:rsidRPr="00094EFC">
        <w:rPr>
          <w:rStyle w:val="rynqvb"/>
          <w:color w:val="auto"/>
          <w:lang w:val="sq-AL"/>
        </w:rPr>
        <w:t xml:space="preserve"> dhe aktualisht, Byroja është kompetente për të kryer </w:t>
      </w:r>
      <w:r w:rsidR="007E613C" w:rsidRPr="00094EFC">
        <w:rPr>
          <w:rStyle w:val="rynqvb"/>
          <w:color w:val="auto"/>
          <w:lang w:val="sq-AL"/>
        </w:rPr>
        <w:t>punë profesionale</w:t>
      </w:r>
      <w:r w:rsidRPr="00094EFC">
        <w:rPr>
          <w:rStyle w:val="rynqvb"/>
          <w:color w:val="auto"/>
          <w:lang w:val="sq-AL"/>
        </w:rPr>
        <w:t xml:space="preserve"> vetëm </w:t>
      </w:r>
      <w:r w:rsidR="007E613C" w:rsidRPr="00094EFC">
        <w:rPr>
          <w:rStyle w:val="rynqvb"/>
          <w:color w:val="auto"/>
          <w:lang w:val="sq-AL"/>
        </w:rPr>
        <w:t>nga fusha</w:t>
      </w:r>
      <w:r w:rsidRPr="00094EFC">
        <w:rPr>
          <w:rStyle w:val="rynqvb"/>
          <w:color w:val="auto"/>
          <w:lang w:val="sq-AL"/>
        </w:rPr>
        <w:t xml:space="preserve"> e vlerësimit, kompetencë e cila rregullohet nga dy ligje, Ligji për Vlerësimin dhe Ligji i ri për Ekspert</w:t>
      </w:r>
      <w:r w:rsidR="007E613C" w:rsidRPr="00094EFC">
        <w:rPr>
          <w:rStyle w:val="rynqvb"/>
          <w:color w:val="auto"/>
          <w:lang w:val="sq-AL"/>
        </w:rPr>
        <w:t>izën</w:t>
      </w:r>
      <w:r w:rsidRPr="00094EFC">
        <w:rPr>
          <w:rStyle w:val="rynqvb"/>
          <w:color w:val="auto"/>
          <w:lang w:val="sq-AL"/>
        </w:rPr>
        <w:t xml:space="preserve"> i miratuar në gjysmën e dytë të vitit 2023. Në periudhën në vijim, për shkak të vazhdimësisë së rasteve të </w:t>
      </w:r>
      <w:r w:rsidR="007E613C" w:rsidRPr="00094EFC">
        <w:rPr>
          <w:rStyle w:val="rynqvb"/>
          <w:color w:val="auto"/>
          <w:lang w:val="sq-AL"/>
        </w:rPr>
        <w:t>ekspertizave</w:t>
      </w:r>
      <w:r w:rsidRPr="00094EFC">
        <w:rPr>
          <w:rStyle w:val="rynqvb"/>
          <w:color w:val="auto"/>
          <w:lang w:val="sq-AL"/>
        </w:rPr>
        <w:t xml:space="preserve">, dhe siç parashikohet në ligjin e ri, Byroja do të vazhdojë të kryejë punë në fushën e </w:t>
      </w:r>
      <w:r w:rsidR="007E613C" w:rsidRPr="00094EFC">
        <w:rPr>
          <w:rStyle w:val="rynqvb"/>
          <w:color w:val="auto"/>
          <w:lang w:val="sq-AL"/>
        </w:rPr>
        <w:t xml:space="preserve">ekspertizave </w:t>
      </w:r>
      <w:r w:rsidRPr="00094EFC">
        <w:rPr>
          <w:rStyle w:val="rynqvb"/>
          <w:color w:val="auto"/>
          <w:lang w:val="sq-AL"/>
        </w:rPr>
        <w:t xml:space="preserve">derisa të përfundojnë rastet e </w:t>
      </w:r>
      <w:r w:rsidR="007E613C" w:rsidRPr="00094EFC">
        <w:rPr>
          <w:rStyle w:val="rynqvb"/>
          <w:color w:val="auto"/>
          <w:lang w:val="sq-AL"/>
        </w:rPr>
        <w:t xml:space="preserve">ekspertizave </w:t>
      </w:r>
      <w:r w:rsidRPr="00094EFC">
        <w:rPr>
          <w:rStyle w:val="rynqvb"/>
          <w:color w:val="auto"/>
          <w:lang w:val="sq-AL"/>
        </w:rPr>
        <w:t>të filluara tashmë.</w:t>
      </w:r>
    </w:p>
    <w:p w14:paraId="29B1BC6A" w14:textId="77777777" w:rsidR="001A6A93" w:rsidRPr="00094EFC" w:rsidRDefault="007E613C">
      <w:pPr>
        <w:pStyle w:val="BodyText"/>
        <w:spacing w:after="220"/>
        <w:jc w:val="both"/>
        <w:rPr>
          <w:color w:val="auto"/>
          <w:lang w:val="sq-AL"/>
        </w:rPr>
      </w:pPr>
      <w:r w:rsidRPr="00094EFC">
        <w:rPr>
          <w:rStyle w:val="rynqvb"/>
          <w:color w:val="auto"/>
          <w:lang w:val="sq-AL"/>
        </w:rPr>
        <w:t>Lëndë e</w:t>
      </w:r>
      <w:r w:rsidR="0043145F" w:rsidRPr="00094EFC">
        <w:rPr>
          <w:rStyle w:val="rynqvb"/>
          <w:color w:val="auto"/>
          <w:lang w:val="sq-AL"/>
        </w:rPr>
        <w:t xml:space="preserve"> auditimit është ligjshmëria e procedurave të zbatimit të buxhetit në </w:t>
      </w:r>
      <w:r w:rsidRPr="00094EFC">
        <w:rPr>
          <w:rStyle w:val="rynqvb"/>
          <w:color w:val="auto"/>
          <w:lang w:val="sq-AL"/>
        </w:rPr>
        <w:t>BV</w:t>
      </w:r>
      <w:r w:rsidR="0043145F" w:rsidRPr="00094EFC">
        <w:rPr>
          <w:rStyle w:val="rynqvb"/>
          <w:color w:val="auto"/>
          <w:lang w:val="sq-AL"/>
        </w:rPr>
        <w:t xml:space="preserve"> në vitet 2023 dhe 2024 në përputhje me rregulloret pozitive ligjore, për sa i përket shpenzimit të </w:t>
      </w:r>
      <w:r w:rsidR="001C2D40" w:rsidRPr="00094EFC">
        <w:rPr>
          <w:rStyle w:val="rynqvb"/>
          <w:color w:val="auto"/>
          <w:lang w:val="sq-AL"/>
        </w:rPr>
        <w:t>dedikuar</w:t>
      </w:r>
      <w:r w:rsidR="0043145F" w:rsidRPr="00094EFC">
        <w:rPr>
          <w:rStyle w:val="rynqvb"/>
          <w:color w:val="auto"/>
          <w:lang w:val="sq-AL"/>
        </w:rPr>
        <w:t xml:space="preserve"> të </w:t>
      </w:r>
      <w:r w:rsidR="001C2D40" w:rsidRPr="00094EFC">
        <w:rPr>
          <w:rStyle w:val="rynqvb"/>
          <w:color w:val="auto"/>
          <w:lang w:val="sq-AL"/>
        </w:rPr>
        <w:t>mjeteve</w:t>
      </w:r>
      <w:r w:rsidR="0043145F" w:rsidRPr="00094EFC">
        <w:rPr>
          <w:rStyle w:val="rynqvb"/>
          <w:color w:val="auto"/>
          <w:lang w:val="sq-AL"/>
        </w:rPr>
        <w:t xml:space="preserve"> buxhetore në </w:t>
      </w:r>
      <w:r w:rsidRPr="00094EFC">
        <w:rPr>
          <w:rStyle w:val="rynqvb"/>
          <w:color w:val="auto"/>
          <w:lang w:val="sq-AL"/>
        </w:rPr>
        <w:t>BV</w:t>
      </w:r>
      <w:r w:rsidR="0043145F" w:rsidRPr="00094EFC">
        <w:rPr>
          <w:rStyle w:val="rynqvb"/>
          <w:color w:val="auto"/>
          <w:lang w:val="sq-AL"/>
        </w:rPr>
        <w:t xml:space="preserve">, përfshirë </w:t>
      </w:r>
      <w:r w:rsidRPr="00094EFC">
        <w:rPr>
          <w:rStyle w:val="rynqvb"/>
          <w:color w:val="auto"/>
          <w:lang w:val="sq-AL"/>
        </w:rPr>
        <w:t>mje</w:t>
      </w:r>
      <w:r w:rsidR="005B5851" w:rsidRPr="00094EFC">
        <w:rPr>
          <w:rStyle w:val="rynqvb"/>
          <w:color w:val="auto"/>
          <w:lang w:val="sq-AL"/>
        </w:rPr>
        <w:t>t</w:t>
      </w:r>
      <w:r w:rsidRPr="00094EFC">
        <w:rPr>
          <w:rStyle w:val="rynqvb"/>
          <w:color w:val="auto"/>
          <w:lang w:val="sq-AL"/>
        </w:rPr>
        <w:t>et</w:t>
      </w:r>
      <w:r w:rsidR="0043145F" w:rsidRPr="00094EFC">
        <w:rPr>
          <w:rStyle w:val="rynqvb"/>
          <w:color w:val="auto"/>
          <w:lang w:val="sq-AL"/>
        </w:rPr>
        <w:t xml:space="preserve"> vetëfinancuese.</w:t>
      </w:r>
      <w:r w:rsidR="0043145F" w:rsidRPr="00094EFC">
        <w:rPr>
          <w:rStyle w:val="hwtze"/>
          <w:color w:val="auto"/>
          <w:lang w:val="sq-AL"/>
        </w:rPr>
        <w:t xml:space="preserve"> </w:t>
      </w:r>
      <w:r w:rsidR="0043145F" w:rsidRPr="00094EFC">
        <w:rPr>
          <w:rStyle w:val="rynqvb"/>
          <w:color w:val="auto"/>
          <w:lang w:val="sq-AL"/>
        </w:rPr>
        <w:t xml:space="preserve">Fokusi kryesor i auditimit është funksionimi i kontrolleve dhe procedurave për miratimin dhe zbatimin e vendimeve financiare gjatë </w:t>
      </w:r>
      <w:r w:rsidR="009205B4" w:rsidRPr="00094EFC">
        <w:rPr>
          <w:rStyle w:val="rynqvb"/>
          <w:color w:val="auto"/>
          <w:lang w:val="sq-AL"/>
        </w:rPr>
        <w:t>realizimit</w:t>
      </w:r>
      <w:r w:rsidR="0043145F" w:rsidRPr="00094EFC">
        <w:rPr>
          <w:rStyle w:val="rynqvb"/>
          <w:color w:val="auto"/>
          <w:lang w:val="sq-AL"/>
        </w:rPr>
        <w:t xml:space="preserve"> të buxhetit, me qëllim marrjen e sigurisë mbi shpenzimin e </w:t>
      </w:r>
      <w:r w:rsidRPr="00094EFC">
        <w:rPr>
          <w:rStyle w:val="rynqvb"/>
          <w:color w:val="auto"/>
          <w:lang w:val="sq-AL"/>
        </w:rPr>
        <w:t>dedikuar</w:t>
      </w:r>
      <w:r w:rsidR="0043145F" w:rsidRPr="00094EFC">
        <w:rPr>
          <w:rStyle w:val="rynqvb"/>
          <w:color w:val="auto"/>
          <w:lang w:val="sq-AL"/>
        </w:rPr>
        <w:t xml:space="preserve"> të </w:t>
      </w:r>
      <w:r w:rsidRPr="00094EFC">
        <w:rPr>
          <w:rStyle w:val="rynqvb"/>
          <w:color w:val="auto"/>
          <w:lang w:val="sq-AL"/>
        </w:rPr>
        <w:t>mjeteve</w:t>
      </w:r>
      <w:r w:rsidR="0043145F" w:rsidRPr="00094EFC">
        <w:rPr>
          <w:rStyle w:val="rynqvb"/>
          <w:color w:val="auto"/>
          <w:lang w:val="sq-AL"/>
        </w:rPr>
        <w:t xml:space="preserve"> buxhetore në </w:t>
      </w:r>
      <w:r w:rsidRPr="00094EFC">
        <w:rPr>
          <w:rStyle w:val="rynqvb"/>
          <w:color w:val="auto"/>
          <w:lang w:val="sq-AL"/>
        </w:rPr>
        <w:t>BV</w:t>
      </w:r>
      <w:r w:rsidR="0043145F" w:rsidRPr="00094EFC">
        <w:rPr>
          <w:rStyle w:val="rynqvb"/>
          <w:color w:val="auto"/>
          <w:lang w:val="sq-AL"/>
        </w:rPr>
        <w:t>.</w:t>
      </w:r>
      <w:r w:rsidRPr="00094EFC">
        <w:rPr>
          <w:rStyle w:val="rynqvb"/>
          <w:color w:val="auto"/>
          <w:lang w:val="sq-AL"/>
        </w:rPr>
        <w:t xml:space="preserve"> </w:t>
      </w:r>
    </w:p>
    <w:p w14:paraId="2295FFE2" w14:textId="77777777" w:rsidR="001A6A93" w:rsidRPr="00094EFC" w:rsidRDefault="0043145F">
      <w:pPr>
        <w:pStyle w:val="Heading40"/>
        <w:keepNext/>
        <w:keepLines/>
        <w:numPr>
          <w:ilvl w:val="1"/>
          <w:numId w:val="4"/>
        </w:numPr>
        <w:tabs>
          <w:tab w:val="left" w:pos="1046"/>
        </w:tabs>
        <w:ind w:firstLine="640"/>
        <w:jc w:val="both"/>
        <w:rPr>
          <w:color w:val="auto"/>
          <w:lang w:val="sq-AL"/>
        </w:rPr>
      </w:pPr>
      <w:r w:rsidRPr="00094EFC">
        <w:rPr>
          <w:color w:val="auto"/>
          <w:lang w:val="sq-AL"/>
        </w:rPr>
        <w:t>Metodologjia</w:t>
      </w:r>
    </w:p>
    <w:p w14:paraId="6F863E9D" w14:textId="77777777" w:rsidR="001A6A93" w:rsidRPr="00094EFC" w:rsidRDefault="007E613C" w:rsidP="0043145F">
      <w:pPr>
        <w:pStyle w:val="BodyText"/>
        <w:spacing w:after="0"/>
        <w:jc w:val="both"/>
        <w:rPr>
          <w:color w:val="auto"/>
          <w:lang w:val="sq-AL"/>
        </w:rPr>
      </w:pPr>
      <w:r w:rsidRPr="00094EFC">
        <w:rPr>
          <w:rStyle w:val="rynqvb"/>
          <w:color w:val="auto"/>
          <w:lang w:val="sq-AL"/>
        </w:rPr>
        <w:t xml:space="preserve">Në procedurën </w:t>
      </w:r>
      <w:r w:rsidR="0043145F" w:rsidRPr="00094EFC">
        <w:rPr>
          <w:rStyle w:val="rynqvb"/>
          <w:color w:val="auto"/>
          <w:lang w:val="sq-AL"/>
        </w:rPr>
        <w:t xml:space="preserve">e auditimit </w:t>
      </w:r>
      <w:r w:rsidRPr="00094EFC">
        <w:rPr>
          <w:rStyle w:val="rynqvb"/>
          <w:color w:val="auto"/>
          <w:lang w:val="sq-AL"/>
        </w:rPr>
        <w:t>janë përdorur</w:t>
      </w:r>
      <w:r w:rsidR="0043145F" w:rsidRPr="00094EFC">
        <w:rPr>
          <w:rStyle w:val="rynqvb"/>
          <w:color w:val="auto"/>
          <w:lang w:val="sq-AL"/>
        </w:rPr>
        <w:t xml:space="preserve"> teknika dhe metodologji auditimi për</w:t>
      </w:r>
      <w:r w:rsidR="00F45539" w:rsidRPr="00094EFC">
        <w:rPr>
          <w:color w:val="auto"/>
          <w:lang w:val="sq-AL"/>
        </w:rPr>
        <w:t>:</w:t>
      </w:r>
    </w:p>
    <w:p w14:paraId="0C1D121C" w14:textId="77777777" w:rsidR="001A6A93" w:rsidRPr="00094EFC" w:rsidRDefault="0043145F" w:rsidP="0043145F">
      <w:pPr>
        <w:pStyle w:val="BodyText"/>
        <w:numPr>
          <w:ilvl w:val="0"/>
          <w:numId w:val="5"/>
        </w:numPr>
        <w:tabs>
          <w:tab w:val="left" w:pos="658"/>
        </w:tabs>
        <w:spacing w:after="0"/>
        <w:ind w:left="640" w:hanging="320"/>
        <w:jc w:val="both"/>
        <w:rPr>
          <w:color w:val="auto"/>
          <w:lang w:val="sq-AL"/>
        </w:rPr>
      </w:pPr>
      <w:r w:rsidRPr="00094EFC">
        <w:rPr>
          <w:rStyle w:val="rynqvb"/>
          <w:color w:val="auto"/>
          <w:lang w:val="sq-AL"/>
        </w:rPr>
        <w:t xml:space="preserve">Planifikimi i auditimit (hulumtimi paraprak, Plani i </w:t>
      </w:r>
      <w:r w:rsidR="007E613C" w:rsidRPr="00094EFC">
        <w:rPr>
          <w:rStyle w:val="rynqvb"/>
          <w:color w:val="auto"/>
          <w:lang w:val="sq-AL"/>
        </w:rPr>
        <w:t xml:space="preserve">auditimit </w:t>
      </w:r>
      <w:r w:rsidRPr="00094EFC">
        <w:rPr>
          <w:rStyle w:val="rynqvb"/>
          <w:color w:val="auto"/>
          <w:lang w:val="sq-AL"/>
        </w:rPr>
        <w:t xml:space="preserve">dhe Programi i </w:t>
      </w:r>
      <w:r w:rsidR="007E613C" w:rsidRPr="00094EFC">
        <w:rPr>
          <w:rStyle w:val="rynqvb"/>
          <w:color w:val="auto"/>
          <w:lang w:val="sq-AL"/>
        </w:rPr>
        <w:t xml:space="preserve">ekzekutimit </w:t>
      </w:r>
      <w:r w:rsidRPr="00094EFC">
        <w:rPr>
          <w:rStyle w:val="rynqvb"/>
          <w:color w:val="auto"/>
          <w:lang w:val="sq-AL"/>
        </w:rPr>
        <w:t xml:space="preserve">të </w:t>
      </w:r>
      <w:r w:rsidR="007E613C" w:rsidRPr="00094EFC">
        <w:rPr>
          <w:rStyle w:val="rynqvb"/>
          <w:color w:val="auto"/>
          <w:lang w:val="sq-AL"/>
        </w:rPr>
        <w:t>auditimit</w:t>
      </w:r>
      <w:r w:rsidRPr="00094EFC">
        <w:rPr>
          <w:rStyle w:val="rynqvb"/>
          <w:color w:val="auto"/>
          <w:lang w:val="sq-AL"/>
        </w:rPr>
        <w:t>);</w:t>
      </w:r>
    </w:p>
    <w:p w14:paraId="524C866D" w14:textId="77777777" w:rsidR="001A6A93" w:rsidRPr="00094EFC" w:rsidRDefault="0043145F" w:rsidP="0043145F">
      <w:pPr>
        <w:pStyle w:val="BodyText"/>
        <w:numPr>
          <w:ilvl w:val="0"/>
          <w:numId w:val="5"/>
        </w:numPr>
        <w:tabs>
          <w:tab w:val="left" w:pos="658"/>
        </w:tabs>
        <w:spacing w:after="0"/>
        <w:ind w:left="640" w:hanging="320"/>
        <w:jc w:val="both"/>
        <w:rPr>
          <w:color w:val="auto"/>
          <w:lang w:val="sq-AL"/>
        </w:rPr>
      </w:pPr>
      <w:r w:rsidRPr="00094EFC">
        <w:rPr>
          <w:rStyle w:val="rynqvb"/>
          <w:color w:val="auto"/>
          <w:lang w:val="sq-AL"/>
        </w:rPr>
        <w:t xml:space="preserve">Mbledhja e provave </w:t>
      </w:r>
      <w:r w:rsidR="009205B4" w:rsidRPr="00094EFC">
        <w:rPr>
          <w:rStyle w:val="rynqvb"/>
          <w:color w:val="auto"/>
          <w:lang w:val="sq-AL"/>
        </w:rPr>
        <w:t>relevante</w:t>
      </w:r>
      <w:r w:rsidRPr="00094EFC">
        <w:rPr>
          <w:rStyle w:val="rynqvb"/>
          <w:color w:val="auto"/>
          <w:lang w:val="sq-AL"/>
        </w:rPr>
        <w:t xml:space="preserve"> të auditimit (shqyrtimi, verifikimi dhe analiza e dokumentacionit që lidhet me aktivitetin dhe </w:t>
      </w:r>
      <w:r w:rsidR="007E613C" w:rsidRPr="00094EFC">
        <w:rPr>
          <w:rStyle w:val="rynqvb"/>
          <w:color w:val="auto"/>
          <w:lang w:val="sq-AL"/>
        </w:rPr>
        <w:t>ekzekutimin</w:t>
      </w:r>
      <w:r w:rsidRPr="00094EFC">
        <w:rPr>
          <w:rStyle w:val="rynqvb"/>
          <w:color w:val="auto"/>
          <w:lang w:val="sq-AL"/>
        </w:rPr>
        <w:t xml:space="preserve"> e buxhetit);</w:t>
      </w:r>
    </w:p>
    <w:p w14:paraId="5CCDDDA9" w14:textId="77777777" w:rsidR="001A6A93" w:rsidRPr="00094EFC" w:rsidRDefault="0043145F" w:rsidP="0043145F">
      <w:pPr>
        <w:pStyle w:val="BodyText"/>
        <w:numPr>
          <w:ilvl w:val="0"/>
          <w:numId w:val="5"/>
        </w:numPr>
        <w:tabs>
          <w:tab w:val="left" w:pos="658"/>
        </w:tabs>
        <w:spacing w:after="0"/>
        <w:ind w:left="640" w:hanging="320"/>
        <w:jc w:val="both"/>
        <w:rPr>
          <w:color w:val="auto"/>
          <w:lang w:val="sq-AL"/>
        </w:rPr>
      </w:pPr>
      <w:r w:rsidRPr="00094EFC">
        <w:rPr>
          <w:rStyle w:val="rynqvb"/>
          <w:color w:val="auto"/>
          <w:lang w:val="sq-AL"/>
        </w:rPr>
        <w:t xml:space="preserve">Vlerësimi i </w:t>
      </w:r>
      <w:r w:rsidR="007E613C" w:rsidRPr="00094EFC">
        <w:rPr>
          <w:rStyle w:val="rynqvb"/>
          <w:color w:val="auto"/>
          <w:lang w:val="sq-AL"/>
        </w:rPr>
        <w:t>rreziqeve</w:t>
      </w:r>
      <w:r w:rsidRPr="00094EFC">
        <w:rPr>
          <w:rStyle w:val="rynqvb"/>
          <w:color w:val="auto"/>
          <w:lang w:val="sq-AL"/>
        </w:rPr>
        <w:t xml:space="preserve"> dhe analiza e kontrolleve në lidhje me objektivat kryesore të sistemeve/proceseve;</w:t>
      </w:r>
    </w:p>
    <w:p w14:paraId="60BD82F8" w14:textId="77777777" w:rsidR="001A6A93" w:rsidRPr="00094EFC" w:rsidRDefault="0043145F" w:rsidP="0043145F">
      <w:pPr>
        <w:pStyle w:val="BodyText"/>
        <w:numPr>
          <w:ilvl w:val="0"/>
          <w:numId w:val="5"/>
        </w:numPr>
        <w:tabs>
          <w:tab w:val="left" w:pos="658"/>
        </w:tabs>
        <w:spacing w:after="0"/>
        <w:ind w:left="640" w:hanging="320"/>
        <w:jc w:val="both"/>
        <w:rPr>
          <w:color w:val="auto"/>
          <w:lang w:val="sq-AL"/>
        </w:rPr>
      </w:pPr>
      <w:r w:rsidRPr="00094EFC">
        <w:rPr>
          <w:rStyle w:val="rynqvb"/>
          <w:color w:val="auto"/>
          <w:lang w:val="sq-AL"/>
        </w:rPr>
        <w:t>Rishikimi, kontrolli dhe analiza e mos</w:t>
      </w:r>
      <w:r w:rsidR="007E613C" w:rsidRPr="00094EFC">
        <w:rPr>
          <w:rStyle w:val="rynqvb"/>
          <w:color w:val="auto"/>
          <w:lang w:val="sq-AL"/>
        </w:rPr>
        <w:t>trës</w:t>
      </w:r>
      <w:r w:rsidRPr="00094EFC">
        <w:rPr>
          <w:rStyle w:val="rynqvb"/>
          <w:color w:val="auto"/>
          <w:lang w:val="sq-AL"/>
        </w:rPr>
        <w:t xml:space="preserve"> përfaqësuese të dokumentacionit kontabël dhe financiar;</w:t>
      </w:r>
    </w:p>
    <w:p w14:paraId="6156577B" w14:textId="77777777" w:rsidR="001A6A93" w:rsidRPr="00094EFC" w:rsidRDefault="0043145F" w:rsidP="0043145F">
      <w:pPr>
        <w:pStyle w:val="BodyText"/>
        <w:numPr>
          <w:ilvl w:val="0"/>
          <w:numId w:val="5"/>
        </w:numPr>
        <w:tabs>
          <w:tab w:val="left" w:pos="658"/>
        </w:tabs>
        <w:spacing w:after="0"/>
        <w:ind w:left="640" w:hanging="320"/>
        <w:jc w:val="both"/>
        <w:rPr>
          <w:color w:val="auto"/>
          <w:lang w:val="sq-AL"/>
        </w:rPr>
      </w:pPr>
      <w:r w:rsidRPr="00094EFC">
        <w:rPr>
          <w:rStyle w:val="rynqvb"/>
          <w:color w:val="auto"/>
          <w:lang w:val="sq-AL"/>
        </w:rPr>
        <w:t>Kontroll</w:t>
      </w:r>
      <w:r w:rsidR="007E613C" w:rsidRPr="00094EFC">
        <w:rPr>
          <w:rStyle w:val="rynqvb"/>
          <w:color w:val="auto"/>
          <w:lang w:val="sq-AL"/>
        </w:rPr>
        <w:t>i</w:t>
      </w:r>
      <w:r w:rsidRPr="00094EFC">
        <w:rPr>
          <w:rStyle w:val="rynqvb"/>
          <w:color w:val="auto"/>
          <w:lang w:val="sq-AL"/>
        </w:rPr>
        <w:t xml:space="preserve"> dhe verifikim</w:t>
      </w:r>
      <w:r w:rsidR="007E613C" w:rsidRPr="00094EFC">
        <w:rPr>
          <w:rStyle w:val="rynqvb"/>
          <w:color w:val="auto"/>
          <w:lang w:val="sq-AL"/>
        </w:rPr>
        <w:t>i</w:t>
      </w:r>
      <w:r w:rsidRPr="00094EFC">
        <w:rPr>
          <w:rStyle w:val="rynqvb"/>
          <w:color w:val="auto"/>
          <w:lang w:val="sq-AL"/>
        </w:rPr>
        <w:t xml:space="preserve"> i parimeve të kontrollit të brendshëm, ndarjes së detyrave, regjistrimit dhe ruajtjes së duhur të dokumenteve (testimi i kontrolleve/testimi i përputhshmërisë);</w:t>
      </w:r>
    </w:p>
    <w:p w14:paraId="4866FF65" w14:textId="77777777" w:rsidR="001A6A93" w:rsidRPr="00094EFC" w:rsidRDefault="0043145F" w:rsidP="0043145F">
      <w:pPr>
        <w:pStyle w:val="BodyText"/>
        <w:numPr>
          <w:ilvl w:val="0"/>
          <w:numId w:val="5"/>
        </w:numPr>
        <w:tabs>
          <w:tab w:val="left" w:pos="658"/>
        </w:tabs>
        <w:ind w:firstLine="320"/>
        <w:jc w:val="both"/>
        <w:rPr>
          <w:color w:val="auto"/>
          <w:lang w:val="sq-AL"/>
        </w:rPr>
      </w:pPr>
      <w:r w:rsidRPr="00094EFC">
        <w:rPr>
          <w:rStyle w:val="rynqvb"/>
          <w:color w:val="auto"/>
          <w:lang w:val="sq-AL"/>
        </w:rPr>
        <w:t>Verifikimi i vlerësimit për njohuri të caktuara.</w:t>
      </w:r>
    </w:p>
    <w:p w14:paraId="3260AD3E" w14:textId="77777777" w:rsidR="001A6A93" w:rsidRPr="00094EFC" w:rsidRDefault="00D94A3F">
      <w:pPr>
        <w:pStyle w:val="BodyText"/>
        <w:rPr>
          <w:color w:val="auto"/>
          <w:lang w:val="sq-AL"/>
        </w:rPr>
      </w:pPr>
      <w:r w:rsidRPr="00094EFC">
        <w:rPr>
          <w:rStyle w:val="rynqvb"/>
          <w:color w:val="auto"/>
          <w:lang w:val="sq-AL"/>
        </w:rPr>
        <w:t>Auditimi i jashtëzakonshëm i brendshëm kreu aktivitete në disa fusha</w:t>
      </w:r>
      <w:r w:rsidR="00F45539" w:rsidRPr="00094EFC">
        <w:rPr>
          <w:color w:val="auto"/>
          <w:lang w:val="sq-AL"/>
        </w:rPr>
        <w:t>:</w:t>
      </w:r>
    </w:p>
    <w:p w14:paraId="41E2FE69" w14:textId="77777777" w:rsidR="001A6A93" w:rsidRPr="00094EFC" w:rsidRDefault="00D94A3F">
      <w:pPr>
        <w:pStyle w:val="BodyText"/>
        <w:numPr>
          <w:ilvl w:val="0"/>
          <w:numId w:val="5"/>
        </w:numPr>
        <w:tabs>
          <w:tab w:val="left" w:pos="658"/>
        </w:tabs>
        <w:spacing w:after="0"/>
        <w:ind w:firstLine="320"/>
        <w:rPr>
          <w:color w:val="auto"/>
          <w:lang w:val="sq-AL"/>
        </w:rPr>
      </w:pPr>
      <w:r w:rsidRPr="00094EFC">
        <w:rPr>
          <w:color w:val="auto"/>
          <w:lang w:val="sq-AL"/>
        </w:rPr>
        <w:t>Korniza ligjore</w:t>
      </w:r>
      <w:r w:rsidR="00F45539" w:rsidRPr="00094EFC">
        <w:rPr>
          <w:color w:val="auto"/>
          <w:lang w:val="sq-AL"/>
        </w:rPr>
        <w:t>;</w:t>
      </w:r>
    </w:p>
    <w:p w14:paraId="3C46E8A6" w14:textId="77777777" w:rsidR="007E613C" w:rsidRPr="00094EFC" w:rsidRDefault="007E613C" w:rsidP="009205B4">
      <w:pPr>
        <w:pStyle w:val="BodyText"/>
        <w:numPr>
          <w:ilvl w:val="0"/>
          <w:numId w:val="5"/>
        </w:numPr>
        <w:tabs>
          <w:tab w:val="left" w:pos="658"/>
        </w:tabs>
        <w:spacing w:after="0"/>
        <w:ind w:firstLine="320"/>
        <w:jc w:val="both"/>
        <w:rPr>
          <w:color w:val="auto"/>
          <w:lang w:val="sq-AL"/>
        </w:rPr>
      </w:pPr>
      <w:r w:rsidRPr="00094EFC">
        <w:rPr>
          <w:rStyle w:val="rynqvb"/>
          <w:color w:val="auto"/>
          <w:lang w:val="sq-AL"/>
        </w:rPr>
        <w:t xml:space="preserve">Dokumente strategjike që lidhen me misionin dhe qëllimet e punës së </w:t>
      </w:r>
      <w:r w:rsidR="009205B4" w:rsidRPr="00094EFC">
        <w:rPr>
          <w:rStyle w:val="rynqvb"/>
          <w:color w:val="auto"/>
          <w:lang w:val="sq-AL"/>
        </w:rPr>
        <w:t xml:space="preserve">   </w:t>
      </w:r>
      <w:r w:rsidRPr="00094EFC">
        <w:rPr>
          <w:rStyle w:val="rynqvb"/>
          <w:color w:val="auto"/>
          <w:lang w:val="sq-AL"/>
        </w:rPr>
        <w:t>organizatës</w:t>
      </w:r>
      <w:r w:rsidRPr="00094EFC">
        <w:rPr>
          <w:color w:val="auto"/>
          <w:lang w:val="sq-AL"/>
        </w:rPr>
        <w:t>;</w:t>
      </w:r>
    </w:p>
    <w:p w14:paraId="0757EE5E" w14:textId="77777777" w:rsidR="001A6A93" w:rsidRPr="00094EFC" w:rsidRDefault="00D94A3F">
      <w:pPr>
        <w:pStyle w:val="BodyText"/>
        <w:numPr>
          <w:ilvl w:val="0"/>
          <w:numId w:val="5"/>
        </w:numPr>
        <w:tabs>
          <w:tab w:val="left" w:pos="658"/>
        </w:tabs>
        <w:spacing w:after="0"/>
        <w:ind w:left="640" w:hanging="320"/>
        <w:jc w:val="both"/>
        <w:rPr>
          <w:color w:val="auto"/>
          <w:lang w:val="sq-AL"/>
        </w:rPr>
      </w:pPr>
      <w:r w:rsidRPr="00094EFC">
        <w:rPr>
          <w:rStyle w:val="rynqvb"/>
          <w:color w:val="auto"/>
          <w:lang w:val="sq-AL"/>
        </w:rPr>
        <w:t>Politikat dhe procedurat dhe ndarja e detyrave për funksionet e rëndësishme të organizatës</w:t>
      </w:r>
      <w:r w:rsidR="00F45539" w:rsidRPr="00094EFC">
        <w:rPr>
          <w:color w:val="auto"/>
          <w:lang w:val="sq-AL"/>
        </w:rPr>
        <w:t>;</w:t>
      </w:r>
    </w:p>
    <w:p w14:paraId="53603941" w14:textId="77777777" w:rsidR="001A6A93" w:rsidRPr="00094EFC" w:rsidRDefault="00D94A3F">
      <w:pPr>
        <w:pStyle w:val="BodyText"/>
        <w:numPr>
          <w:ilvl w:val="0"/>
          <w:numId w:val="5"/>
        </w:numPr>
        <w:tabs>
          <w:tab w:val="left" w:pos="658"/>
        </w:tabs>
        <w:spacing w:after="0"/>
        <w:ind w:firstLine="320"/>
        <w:rPr>
          <w:color w:val="auto"/>
          <w:lang w:val="sq-AL"/>
        </w:rPr>
      </w:pPr>
      <w:r w:rsidRPr="00094EFC">
        <w:rPr>
          <w:rStyle w:val="rynqvb"/>
          <w:color w:val="auto"/>
          <w:lang w:val="sq-AL"/>
        </w:rPr>
        <w:t xml:space="preserve">Menaxhimi i </w:t>
      </w:r>
      <w:r w:rsidR="007E613C" w:rsidRPr="00094EFC">
        <w:rPr>
          <w:rStyle w:val="rynqvb"/>
          <w:color w:val="auto"/>
          <w:lang w:val="sq-AL"/>
        </w:rPr>
        <w:t>rreziqeve</w:t>
      </w:r>
      <w:r w:rsidRPr="00094EFC">
        <w:rPr>
          <w:rStyle w:val="rynqvb"/>
          <w:color w:val="auto"/>
          <w:lang w:val="sq-AL"/>
        </w:rPr>
        <w:t xml:space="preserve"> dhe </w:t>
      </w:r>
      <w:r w:rsidR="007E613C" w:rsidRPr="00094EFC">
        <w:rPr>
          <w:rStyle w:val="rynqvb"/>
          <w:color w:val="auto"/>
          <w:lang w:val="sq-AL"/>
        </w:rPr>
        <w:t>menaxhimi organizativ (kontrolle</w:t>
      </w:r>
      <w:r w:rsidRPr="00094EFC">
        <w:rPr>
          <w:rStyle w:val="rynqvb"/>
          <w:color w:val="auto"/>
          <w:lang w:val="sq-AL"/>
        </w:rPr>
        <w:t xml:space="preserve"> </w:t>
      </w:r>
      <w:r w:rsidR="007E613C" w:rsidRPr="00094EFC">
        <w:rPr>
          <w:rStyle w:val="rynqvb"/>
          <w:color w:val="auto"/>
          <w:lang w:val="sq-AL"/>
        </w:rPr>
        <w:t>të</w:t>
      </w:r>
      <w:r w:rsidRPr="00094EFC">
        <w:rPr>
          <w:rStyle w:val="rynqvb"/>
          <w:color w:val="auto"/>
          <w:lang w:val="sq-AL"/>
        </w:rPr>
        <w:t xml:space="preserve"> brendshme)</w:t>
      </w:r>
      <w:r w:rsidR="00F45539" w:rsidRPr="00094EFC">
        <w:rPr>
          <w:color w:val="auto"/>
          <w:lang w:val="sq-AL"/>
        </w:rPr>
        <w:t>;</w:t>
      </w:r>
    </w:p>
    <w:p w14:paraId="2D8159CA" w14:textId="77777777" w:rsidR="001A6A93" w:rsidRPr="00094EFC" w:rsidRDefault="00D94A3F">
      <w:pPr>
        <w:pStyle w:val="BodyText"/>
        <w:numPr>
          <w:ilvl w:val="0"/>
          <w:numId w:val="5"/>
        </w:numPr>
        <w:tabs>
          <w:tab w:val="left" w:pos="658"/>
        </w:tabs>
        <w:spacing w:after="0"/>
        <w:ind w:firstLine="320"/>
        <w:rPr>
          <w:color w:val="auto"/>
          <w:lang w:val="sq-AL"/>
        </w:rPr>
      </w:pPr>
      <w:r w:rsidRPr="00094EFC">
        <w:rPr>
          <w:rStyle w:val="rynqvb"/>
          <w:color w:val="auto"/>
          <w:lang w:val="sq-AL"/>
        </w:rPr>
        <w:t xml:space="preserve">Madhësia dhe struktura e planit financiar dhe </w:t>
      </w:r>
      <w:r w:rsidR="007E613C" w:rsidRPr="00094EFC">
        <w:rPr>
          <w:rStyle w:val="rynqvb"/>
          <w:color w:val="auto"/>
          <w:lang w:val="sq-AL"/>
        </w:rPr>
        <w:t>realizimi</w:t>
      </w:r>
      <w:r w:rsidRPr="00094EFC">
        <w:rPr>
          <w:rStyle w:val="rynqvb"/>
          <w:color w:val="auto"/>
          <w:lang w:val="sq-AL"/>
        </w:rPr>
        <w:t xml:space="preserve"> i tij dhe</w:t>
      </w:r>
    </w:p>
    <w:p w14:paraId="565E78CB" w14:textId="77777777" w:rsidR="001A6A93" w:rsidRPr="00094EFC" w:rsidRDefault="00D94A3F">
      <w:pPr>
        <w:pStyle w:val="BodyText"/>
        <w:numPr>
          <w:ilvl w:val="0"/>
          <w:numId w:val="5"/>
        </w:numPr>
        <w:tabs>
          <w:tab w:val="left" w:pos="658"/>
        </w:tabs>
        <w:spacing w:after="540"/>
        <w:ind w:left="640" w:hanging="320"/>
        <w:jc w:val="both"/>
        <w:rPr>
          <w:color w:val="auto"/>
          <w:lang w:val="sq-AL"/>
        </w:rPr>
      </w:pPr>
      <w:r w:rsidRPr="00094EFC">
        <w:rPr>
          <w:rStyle w:val="rynqvb"/>
          <w:color w:val="auto"/>
          <w:lang w:val="sq-AL"/>
        </w:rPr>
        <w:t xml:space="preserve">Aktet e miratuara dhe vendimet financiare për shpenzimet e realizuara për: </w:t>
      </w:r>
      <w:r w:rsidR="007E613C" w:rsidRPr="00094EFC">
        <w:rPr>
          <w:rStyle w:val="rynqvb"/>
          <w:color w:val="auto"/>
          <w:lang w:val="sq-AL"/>
        </w:rPr>
        <w:t>prokurime</w:t>
      </w:r>
      <w:r w:rsidRPr="00094EFC">
        <w:rPr>
          <w:rStyle w:val="rynqvb"/>
          <w:color w:val="auto"/>
          <w:lang w:val="sq-AL"/>
        </w:rPr>
        <w:t xml:space="preserve"> publike, kontrata për angazhimin e bashkëpunëtorëve të jashtëm për </w:t>
      </w:r>
      <w:r w:rsidR="007E613C" w:rsidRPr="00094EFC">
        <w:rPr>
          <w:rStyle w:val="rynqvb"/>
          <w:color w:val="auto"/>
          <w:lang w:val="sq-AL"/>
        </w:rPr>
        <w:t>ekspertiza</w:t>
      </w:r>
      <w:r w:rsidRPr="00094EFC">
        <w:rPr>
          <w:rStyle w:val="rynqvb"/>
          <w:color w:val="auto"/>
          <w:lang w:val="sq-AL"/>
        </w:rPr>
        <w:t xml:space="preserve"> dhe vlerësime, shpenzime për përfaqësim, telefona celularë, automjete zyrtare, përkatësisht mënyrën e përdorimit dhe disponimit me mjetet teknike dhe materiale në pronësi të Byrosë.</w:t>
      </w:r>
    </w:p>
    <w:p w14:paraId="014CD87F" w14:textId="77777777" w:rsidR="001A6A93" w:rsidRPr="00094EFC" w:rsidRDefault="00F45539">
      <w:pPr>
        <w:jc w:val="center"/>
        <w:rPr>
          <w:color w:val="auto"/>
          <w:sz w:val="20"/>
          <w:szCs w:val="20"/>
          <w:lang w:val="sq-AL"/>
        </w:rPr>
      </w:pPr>
      <w:r w:rsidRPr="00094EFC">
        <w:rPr>
          <w:noProof/>
          <w:color w:val="auto"/>
          <w:sz w:val="20"/>
          <w:szCs w:val="20"/>
          <w:lang w:bidi="ar-SA"/>
        </w:rPr>
        <w:drawing>
          <wp:inline distT="0" distB="0" distL="0" distR="0" wp14:anchorId="4B0F1F5F" wp14:editId="1E336B7C">
            <wp:extent cx="1287916" cy="572494"/>
            <wp:effectExtent l="19050" t="0" r="7484" b="0"/>
            <wp:docPr id="38" name="Picut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25"/>
                    <a:stretch/>
                  </pic:blipFill>
                  <pic:spPr>
                    <a:xfrm>
                      <a:off x="0" y="0"/>
                      <a:ext cx="1287916" cy="572494"/>
                    </a:xfrm>
                    <a:prstGeom prst="rect">
                      <a:avLst/>
                    </a:prstGeom>
                  </pic:spPr>
                </pic:pic>
              </a:graphicData>
            </a:graphic>
          </wp:inline>
        </w:drawing>
      </w:r>
    </w:p>
    <w:p w14:paraId="7C1A1DF4" w14:textId="77777777" w:rsidR="007E613C" w:rsidRPr="00094EFC" w:rsidRDefault="007E613C">
      <w:pPr>
        <w:jc w:val="center"/>
        <w:rPr>
          <w:color w:val="auto"/>
          <w:sz w:val="20"/>
          <w:szCs w:val="20"/>
          <w:lang w:val="sq-AL"/>
        </w:rPr>
      </w:pPr>
    </w:p>
    <w:p w14:paraId="10FC2516" w14:textId="77777777" w:rsidR="001A6A93" w:rsidRPr="00094EFC" w:rsidRDefault="00A63A26">
      <w:pPr>
        <w:pStyle w:val="Heading40"/>
        <w:keepNext/>
        <w:keepLines/>
        <w:numPr>
          <w:ilvl w:val="1"/>
          <w:numId w:val="4"/>
        </w:numPr>
        <w:tabs>
          <w:tab w:val="left" w:pos="746"/>
        </w:tabs>
        <w:jc w:val="both"/>
        <w:rPr>
          <w:color w:val="auto"/>
          <w:lang w:val="sq-AL"/>
        </w:rPr>
      </w:pPr>
      <w:bookmarkStart w:id="2" w:name="bookmark9"/>
      <w:r>
        <w:rPr>
          <w:rStyle w:val="rynqvb"/>
          <w:color w:val="auto"/>
          <w:lang w:val="sq-AL"/>
        </w:rPr>
        <w:t>Dobësi</w:t>
      </w:r>
      <w:r w:rsidR="002D154A" w:rsidRPr="00094EFC">
        <w:rPr>
          <w:rStyle w:val="rynqvb"/>
          <w:color w:val="auto"/>
          <w:lang w:val="sq-AL"/>
        </w:rPr>
        <w:t xml:space="preserve"> dhe rre</w:t>
      </w:r>
      <w:r>
        <w:rPr>
          <w:rStyle w:val="rynqvb"/>
          <w:color w:val="auto"/>
          <w:lang w:val="sq-AL"/>
        </w:rPr>
        <w:t>ziqe</w:t>
      </w:r>
      <w:r w:rsidR="002D3DCA" w:rsidRPr="00094EFC">
        <w:rPr>
          <w:rStyle w:val="rynqvb"/>
          <w:color w:val="auto"/>
          <w:lang w:val="sq-AL"/>
        </w:rPr>
        <w:t xml:space="preserve"> potenciale të identifikuara</w:t>
      </w:r>
      <w:r w:rsidR="002D3DCA" w:rsidRPr="00094EFC">
        <w:rPr>
          <w:color w:val="auto"/>
          <w:lang w:val="sq-AL"/>
        </w:rPr>
        <w:t xml:space="preserve"> </w:t>
      </w:r>
      <w:r w:rsidR="002D3DCA" w:rsidRPr="00094EFC">
        <w:rPr>
          <w:rStyle w:val="rynqvb"/>
          <w:color w:val="auto"/>
          <w:lang w:val="sq-AL"/>
        </w:rPr>
        <w:t xml:space="preserve">të procedurës </w:t>
      </w:r>
      <w:bookmarkEnd w:id="2"/>
    </w:p>
    <w:p w14:paraId="34277D5B" w14:textId="77777777" w:rsidR="001A6A93" w:rsidRPr="00094EFC" w:rsidRDefault="002D154A">
      <w:pPr>
        <w:pStyle w:val="BodyText"/>
        <w:jc w:val="both"/>
        <w:rPr>
          <w:color w:val="auto"/>
          <w:lang w:val="sq-AL"/>
        </w:rPr>
      </w:pPr>
      <w:r w:rsidRPr="00094EFC">
        <w:rPr>
          <w:rStyle w:val="rynqvb"/>
          <w:color w:val="auto"/>
          <w:lang w:val="sq-AL"/>
        </w:rPr>
        <w:t xml:space="preserve">Auditimi </w:t>
      </w:r>
      <w:r w:rsidR="00C60ABF" w:rsidRPr="00094EFC">
        <w:rPr>
          <w:rStyle w:val="rynqvb"/>
          <w:color w:val="auto"/>
          <w:lang w:val="sq-AL"/>
        </w:rPr>
        <w:t>përfshin</w:t>
      </w:r>
      <w:r w:rsidRPr="00094EFC">
        <w:rPr>
          <w:rStyle w:val="rynqvb"/>
          <w:color w:val="auto"/>
          <w:lang w:val="sq-AL"/>
        </w:rPr>
        <w:t xml:space="preserve"> proceset e identifikimit dhe menaxhimit efektiv të rreziqeve, identifikimin dhe vlerësimin e kërcënimeve të mundshme për funksionimin ekonomik, efikas dhe efektiv të sistemeve të krijuara për menaxhimin e </w:t>
      </w:r>
      <w:r w:rsidR="00C60ABF" w:rsidRPr="00094EFC">
        <w:rPr>
          <w:rStyle w:val="rynqvb"/>
          <w:color w:val="auto"/>
          <w:lang w:val="sq-AL"/>
        </w:rPr>
        <w:t>mjeteve</w:t>
      </w:r>
      <w:r w:rsidRPr="00094EFC">
        <w:rPr>
          <w:rStyle w:val="rynqvb"/>
          <w:color w:val="auto"/>
          <w:lang w:val="sq-AL"/>
        </w:rPr>
        <w:t xml:space="preserve"> buxhetore, në veçanti sistemin e kontrollit të brendshëm në lidhje me aktivitetet e ndërmarra dhe të zbatuara për zbatimin e </w:t>
      </w:r>
      <w:r w:rsidR="00C60ABF" w:rsidRPr="00094EFC">
        <w:rPr>
          <w:rStyle w:val="rynqvb"/>
          <w:color w:val="auto"/>
          <w:lang w:val="sq-AL"/>
        </w:rPr>
        <w:t>dispozitave</w:t>
      </w:r>
      <w:r w:rsidRPr="00094EFC">
        <w:rPr>
          <w:rStyle w:val="rynqvb"/>
          <w:color w:val="auto"/>
          <w:lang w:val="sq-AL"/>
        </w:rPr>
        <w:t xml:space="preserve"> ligjore në fuqi dhe për pajtueshmërinë e procedurave për </w:t>
      </w:r>
      <w:r w:rsidR="00C60ABF" w:rsidRPr="00094EFC">
        <w:rPr>
          <w:rStyle w:val="rynqvb"/>
          <w:color w:val="auto"/>
          <w:lang w:val="sq-AL"/>
        </w:rPr>
        <w:t>realizimin</w:t>
      </w:r>
      <w:r w:rsidRPr="00094EFC">
        <w:rPr>
          <w:rStyle w:val="rynqvb"/>
          <w:color w:val="auto"/>
          <w:lang w:val="sq-AL"/>
        </w:rPr>
        <w:t xml:space="preserve"> e buxhe</w:t>
      </w:r>
      <w:r w:rsidR="00C60ABF" w:rsidRPr="00094EFC">
        <w:rPr>
          <w:rStyle w:val="rynqvb"/>
          <w:color w:val="auto"/>
          <w:lang w:val="sq-AL"/>
        </w:rPr>
        <w:t>tit në vitet 2023 dhe 2024 në VB</w:t>
      </w:r>
      <w:r w:rsidRPr="00094EFC">
        <w:rPr>
          <w:rStyle w:val="rynqvb"/>
          <w:color w:val="auto"/>
          <w:lang w:val="sq-AL"/>
        </w:rPr>
        <w:t>1.</w:t>
      </w:r>
    </w:p>
    <w:p w14:paraId="6A00E705" w14:textId="77777777" w:rsidR="001A6A93" w:rsidRPr="00094EFC" w:rsidRDefault="002D154A">
      <w:pPr>
        <w:pStyle w:val="BodyText"/>
        <w:jc w:val="both"/>
        <w:rPr>
          <w:color w:val="auto"/>
          <w:lang w:val="sq-AL"/>
        </w:rPr>
      </w:pPr>
      <w:r w:rsidRPr="00094EFC">
        <w:rPr>
          <w:rStyle w:val="rynqvb"/>
          <w:color w:val="auto"/>
          <w:lang w:val="sq-AL"/>
        </w:rPr>
        <w:t xml:space="preserve">Auditimi duhet të </w:t>
      </w:r>
      <w:r w:rsidR="00C60ABF" w:rsidRPr="00094EFC">
        <w:rPr>
          <w:rStyle w:val="rynqvb"/>
          <w:color w:val="auto"/>
          <w:lang w:val="sq-AL"/>
        </w:rPr>
        <w:t>japë konkluzion</w:t>
      </w:r>
      <w:r w:rsidRPr="00094EFC">
        <w:rPr>
          <w:rStyle w:val="rynqvb"/>
          <w:color w:val="auto"/>
          <w:lang w:val="sq-AL"/>
        </w:rPr>
        <w:t xml:space="preserve"> nëse zbatimi i procedurave për </w:t>
      </w:r>
      <w:r w:rsidR="00C60ABF" w:rsidRPr="00094EFC">
        <w:rPr>
          <w:rStyle w:val="rynqvb"/>
          <w:color w:val="auto"/>
          <w:lang w:val="sq-AL"/>
        </w:rPr>
        <w:t xml:space="preserve">realizimin </w:t>
      </w:r>
      <w:r w:rsidRPr="00094EFC">
        <w:rPr>
          <w:rStyle w:val="rynqvb"/>
          <w:color w:val="auto"/>
          <w:lang w:val="sq-AL"/>
        </w:rPr>
        <w:t xml:space="preserve">e buxhetit të Byrosë në periudhën në shqyrtim është në përputhje me </w:t>
      </w:r>
      <w:r w:rsidR="00C60ABF" w:rsidRPr="00094EFC">
        <w:rPr>
          <w:rStyle w:val="rynqvb"/>
          <w:color w:val="auto"/>
          <w:lang w:val="sq-AL"/>
        </w:rPr>
        <w:t>dispozitat</w:t>
      </w:r>
      <w:r w:rsidRPr="00094EFC">
        <w:rPr>
          <w:rStyle w:val="rynqvb"/>
          <w:color w:val="auto"/>
          <w:lang w:val="sq-AL"/>
        </w:rPr>
        <w:t xml:space="preserve"> ligjore, aktet nënligjore, aktet e palëve të tjera të interesuara që ndikojnë në mënyrën e </w:t>
      </w:r>
      <w:r w:rsidR="00C60ABF" w:rsidRPr="00094EFC">
        <w:rPr>
          <w:rStyle w:val="rynqvb"/>
          <w:color w:val="auto"/>
          <w:lang w:val="sq-AL"/>
        </w:rPr>
        <w:t xml:space="preserve">realizimin </w:t>
      </w:r>
      <w:r w:rsidRPr="00094EFC">
        <w:rPr>
          <w:rStyle w:val="rynqvb"/>
          <w:color w:val="auto"/>
          <w:lang w:val="sq-AL"/>
        </w:rPr>
        <w:t>të buxhetit të Byrosë dhe aktet dhe procedurat e brendshme në Byro.</w:t>
      </w:r>
      <w:r w:rsidRPr="00094EFC">
        <w:rPr>
          <w:rStyle w:val="hwtze"/>
          <w:color w:val="auto"/>
          <w:lang w:val="sq-AL"/>
        </w:rPr>
        <w:t xml:space="preserve"> </w:t>
      </w:r>
      <w:r w:rsidRPr="00094EFC">
        <w:rPr>
          <w:rStyle w:val="rynqvb"/>
          <w:color w:val="auto"/>
          <w:lang w:val="sq-AL"/>
        </w:rPr>
        <w:t xml:space="preserve">Sipas standardeve, këto procedura përfshijnë edhe vlerësim të rrezikut </w:t>
      </w:r>
      <w:r w:rsidR="00C60ABF" w:rsidRPr="00094EFC">
        <w:rPr>
          <w:rStyle w:val="rynqvb"/>
          <w:color w:val="auto"/>
          <w:lang w:val="sq-AL"/>
        </w:rPr>
        <w:t xml:space="preserve">nga </w:t>
      </w:r>
      <w:r w:rsidRPr="00094EFC">
        <w:rPr>
          <w:rStyle w:val="rynqvb"/>
          <w:color w:val="auto"/>
          <w:lang w:val="sq-AL"/>
        </w:rPr>
        <w:t>mos</w:t>
      </w:r>
      <w:r w:rsidR="00C60ABF" w:rsidRPr="00094EFC">
        <w:rPr>
          <w:rStyle w:val="rynqvb"/>
          <w:color w:val="auto"/>
          <w:lang w:val="sq-AL"/>
        </w:rPr>
        <w:t>përputh</w:t>
      </w:r>
      <w:r w:rsidR="002A7D1C" w:rsidRPr="00094EFC">
        <w:rPr>
          <w:rStyle w:val="rynqvb"/>
          <w:color w:val="auto"/>
          <w:lang w:val="sq-AL"/>
        </w:rPr>
        <w:t>shmëria</w:t>
      </w:r>
      <w:r w:rsidRPr="00094EFC">
        <w:rPr>
          <w:rStyle w:val="rynqvb"/>
          <w:color w:val="auto"/>
          <w:lang w:val="sq-AL"/>
        </w:rPr>
        <w:t>.</w:t>
      </w:r>
      <w:r w:rsidR="00C60ABF" w:rsidRPr="00094EFC">
        <w:rPr>
          <w:rStyle w:val="rynqvb"/>
          <w:color w:val="auto"/>
          <w:lang w:val="sq-AL"/>
        </w:rPr>
        <w:t xml:space="preserve"> </w:t>
      </w:r>
    </w:p>
    <w:p w14:paraId="3FAB9849" w14:textId="77777777" w:rsidR="001A6A93" w:rsidRPr="00094EFC" w:rsidRDefault="002D154A">
      <w:pPr>
        <w:pStyle w:val="BodyText"/>
        <w:spacing w:after="0"/>
        <w:jc w:val="both"/>
        <w:rPr>
          <w:color w:val="auto"/>
          <w:lang w:val="sq-AL"/>
        </w:rPr>
      </w:pPr>
      <w:r w:rsidRPr="00094EFC">
        <w:rPr>
          <w:rStyle w:val="rynqvb"/>
          <w:color w:val="auto"/>
          <w:lang w:val="sq-AL"/>
        </w:rPr>
        <w:t xml:space="preserve">Vlerësimi i rreziqeve të përgjithshme që lidhen me aktivitetin kryesor të Byrosë dhe funksionimin ligjor, efektiv dhe efikas në </w:t>
      </w:r>
      <w:r w:rsidR="00F35E82" w:rsidRPr="00094EFC">
        <w:rPr>
          <w:rStyle w:val="rynqvb"/>
          <w:color w:val="auto"/>
          <w:lang w:val="sq-AL"/>
        </w:rPr>
        <w:t>realizimin</w:t>
      </w:r>
      <w:r w:rsidRPr="00094EFC">
        <w:rPr>
          <w:rStyle w:val="rynqvb"/>
          <w:color w:val="auto"/>
          <w:lang w:val="sq-AL"/>
        </w:rPr>
        <w:t xml:space="preserve"> e shpenzimeve buxhetore për vitet </w:t>
      </w:r>
      <w:r w:rsidR="009205B4" w:rsidRPr="00094EFC">
        <w:rPr>
          <w:rStyle w:val="rynqvb"/>
          <w:color w:val="auto"/>
          <w:lang w:val="sq-AL"/>
        </w:rPr>
        <w:t xml:space="preserve"> </w:t>
      </w:r>
      <w:r w:rsidRPr="00094EFC">
        <w:rPr>
          <w:rStyle w:val="rynqvb"/>
          <w:color w:val="auto"/>
          <w:lang w:val="sq-AL"/>
        </w:rPr>
        <w:t>2023 dhe 2024 i referohet fushëveprimit, vlerësimit, matjes dhe analizës së rreziqeve strategjike dhe opera</w:t>
      </w:r>
      <w:r w:rsidR="00F35E82" w:rsidRPr="00094EFC">
        <w:rPr>
          <w:rStyle w:val="rynqvb"/>
          <w:color w:val="auto"/>
          <w:lang w:val="sq-AL"/>
        </w:rPr>
        <w:t>tive</w:t>
      </w:r>
      <w:r w:rsidRPr="00094EFC">
        <w:rPr>
          <w:rStyle w:val="rynqvb"/>
          <w:color w:val="auto"/>
          <w:lang w:val="sq-AL"/>
        </w:rPr>
        <w:t xml:space="preserve"> të mëposhtme:</w:t>
      </w:r>
    </w:p>
    <w:p w14:paraId="34FE10D2" w14:textId="77777777" w:rsidR="001A6A93" w:rsidRPr="00094EFC" w:rsidRDefault="002D154A">
      <w:pPr>
        <w:pStyle w:val="BodyText"/>
        <w:numPr>
          <w:ilvl w:val="0"/>
          <w:numId w:val="6"/>
        </w:numPr>
        <w:tabs>
          <w:tab w:val="left" w:pos="686"/>
        </w:tabs>
        <w:spacing w:after="0"/>
        <w:ind w:firstLine="340"/>
        <w:jc w:val="both"/>
        <w:rPr>
          <w:color w:val="auto"/>
          <w:lang w:val="sq-AL"/>
        </w:rPr>
      </w:pPr>
      <w:r w:rsidRPr="00094EFC">
        <w:rPr>
          <w:rStyle w:val="rynqvb"/>
          <w:color w:val="auto"/>
          <w:lang w:val="sq-AL"/>
        </w:rPr>
        <w:t xml:space="preserve">Menaxhim ekonomik, efikas dhe efektiv i </w:t>
      </w:r>
      <w:r w:rsidR="00F35E82" w:rsidRPr="00094EFC">
        <w:rPr>
          <w:rStyle w:val="rynqvb"/>
          <w:color w:val="auto"/>
          <w:lang w:val="sq-AL"/>
        </w:rPr>
        <w:t>mjeteve</w:t>
      </w:r>
      <w:r w:rsidRPr="00094EFC">
        <w:rPr>
          <w:rStyle w:val="rynqvb"/>
          <w:color w:val="auto"/>
          <w:lang w:val="sq-AL"/>
        </w:rPr>
        <w:t xml:space="preserve"> publike</w:t>
      </w:r>
    </w:p>
    <w:p w14:paraId="11D81C23" w14:textId="77777777" w:rsidR="001A6A93" w:rsidRPr="00094EFC" w:rsidRDefault="002D154A">
      <w:pPr>
        <w:pStyle w:val="BodyText"/>
        <w:numPr>
          <w:ilvl w:val="0"/>
          <w:numId w:val="6"/>
        </w:numPr>
        <w:tabs>
          <w:tab w:val="left" w:pos="686"/>
        </w:tabs>
        <w:spacing w:after="0"/>
        <w:ind w:firstLine="340"/>
        <w:jc w:val="both"/>
        <w:rPr>
          <w:color w:val="auto"/>
          <w:lang w:val="sq-AL"/>
        </w:rPr>
      </w:pPr>
      <w:r w:rsidRPr="00094EFC">
        <w:rPr>
          <w:rStyle w:val="rynqvb"/>
          <w:color w:val="auto"/>
          <w:lang w:val="sq-AL"/>
        </w:rPr>
        <w:t>Sistem efikas dhe me cilësi të lartë menaxhimi dhe kontrolli financiar</w:t>
      </w:r>
    </w:p>
    <w:p w14:paraId="2ABC2802" w14:textId="77777777" w:rsidR="001A6A93" w:rsidRPr="00094EFC" w:rsidRDefault="002D154A">
      <w:pPr>
        <w:pStyle w:val="BodyText"/>
        <w:numPr>
          <w:ilvl w:val="0"/>
          <w:numId w:val="6"/>
        </w:numPr>
        <w:tabs>
          <w:tab w:val="left" w:pos="686"/>
        </w:tabs>
        <w:spacing w:after="0"/>
        <w:ind w:left="660" w:hanging="300"/>
        <w:jc w:val="both"/>
        <w:rPr>
          <w:color w:val="auto"/>
          <w:lang w:val="sq-AL"/>
        </w:rPr>
      </w:pPr>
      <w:r w:rsidRPr="00094EFC">
        <w:rPr>
          <w:rStyle w:val="rynqvb"/>
          <w:color w:val="auto"/>
          <w:lang w:val="sq-AL"/>
        </w:rPr>
        <w:t>Ndarje funksionale dhe e përshtatshme e detyrave si kusht për zbatimin e duhur dhe efektiv të kontrolleve të procesit të brendshëm</w:t>
      </w:r>
    </w:p>
    <w:p w14:paraId="0F579E89" w14:textId="77777777" w:rsidR="001A6A93" w:rsidRPr="00094EFC" w:rsidRDefault="002D154A">
      <w:pPr>
        <w:pStyle w:val="BodyText"/>
        <w:numPr>
          <w:ilvl w:val="0"/>
          <w:numId w:val="6"/>
        </w:numPr>
        <w:tabs>
          <w:tab w:val="left" w:pos="686"/>
        </w:tabs>
        <w:spacing w:after="0"/>
        <w:ind w:left="660" w:hanging="300"/>
        <w:jc w:val="both"/>
        <w:rPr>
          <w:color w:val="auto"/>
          <w:lang w:val="sq-AL"/>
        </w:rPr>
      </w:pPr>
      <w:r w:rsidRPr="00094EFC">
        <w:rPr>
          <w:rStyle w:val="rynqvb"/>
          <w:color w:val="auto"/>
          <w:lang w:val="sq-AL"/>
        </w:rPr>
        <w:t>Transparencë, gjithëpërfshirje, barazi dhe objektivitet në procedurën e përzgjedhjes së bashkëpunëtorëve të jashtëm</w:t>
      </w:r>
    </w:p>
    <w:p w14:paraId="2F699E06" w14:textId="77777777" w:rsidR="001A6A93" w:rsidRPr="00094EFC" w:rsidRDefault="002D154A">
      <w:pPr>
        <w:pStyle w:val="BodyText"/>
        <w:numPr>
          <w:ilvl w:val="0"/>
          <w:numId w:val="6"/>
        </w:numPr>
        <w:tabs>
          <w:tab w:val="left" w:pos="686"/>
        </w:tabs>
        <w:spacing w:after="0"/>
        <w:ind w:left="660" w:hanging="300"/>
        <w:jc w:val="both"/>
        <w:rPr>
          <w:color w:val="auto"/>
          <w:lang w:val="sq-AL"/>
        </w:rPr>
      </w:pPr>
      <w:r w:rsidRPr="00094EFC">
        <w:rPr>
          <w:rStyle w:val="rynqvb"/>
          <w:color w:val="auto"/>
          <w:lang w:val="sq-AL"/>
        </w:rPr>
        <w:t xml:space="preserve">Përdorimi i </w:t>
      </w:r>
      <w:r w:rsidR="00F35E82" w:rsidRPr="00094EFC">
        <w:rPr>
          <w:rStyle w:val="rynqvb"/>
          <w:color w:val="auto"/>
          <w:lang w:val="sq-AL"/>
        </w:rPr>
        <w:t>shpenzimeve</w:t>
      </w:r>
      <w:r w:rsidRPr="00094EFC">
        <w:rPr>
          <w:rStyle w:val="rynqvb"/>
          <w:color w:val="auto"/>
          <w:lang w:val="sq-AL"/>
        </w:rPr>
        <w:t xml:space="preserve"> për qëllime të planifikuara, duke marrë parasysh qëllimet strategjike, </w:t>
      </w:r>
      <w:r w:rsidR="00F35E82" w:rsidRPr="00094EFC">
        <w:rPr>
          <w:rStyle w:val="rynqvb"/>
          <w:color w:val="auto"/>
          <w:lang w:val="sq-AL"/>
        </w:rPr>
        <w:t>përkatësisht</w:t>
      </w:r>
      <w:r w:rsidRPr="00094EFC">
        <w:rPr>
          <w:rStyle w:val="rynqvb"/>
          <w:color w:val="auto"/>
          <w:lang w:val="sq-AL"/>
        </w:rPr>
        <w:t xml:space="preserve"> përdorimi i </w:t>
      </w:r>
      <w:r w:rsidR="00F35E82" w:rsidRPr="00094EFC">
        <w:rPr>
          <w:rStyle w:val="rynqvb"/>
          <w:color w:val="auto"/>
          <w:lang w:val="sq-AL"/>
        </w:rPr>
        <w:t>dedikuar</w:t>
      </w:r>
      <w:r w:rsidRPr="00094EFC">
        <w:rPr>
          <w:rStyle w:val="rynqvb"/>
          <w:color w:val="auto"/>
          <w:lang w:val="sq-AL"/>
        </w:rPr>
        <w:t xml:space="preserve"> dhe i ligjshëm i </w:t>
      </w:r>
      <w:r w:rsidR="00F35E82" w:rsidRPr="00094EFC">
        <w:rPr>
          <w:rStyle w:val="rynqvb"/>
          <w:color w:val="auto"/>
          <w:lang w:val="sq-AL"/>
        </w:rPr>
        <w:t>mjeteve</w:t>
      </w:r>
      <w:r w:rsidRPr="00094EFC">
        <w:rPr>
          <w:rStyle w:val="rynqvb"/>
          <w:color w:val="auto"/>
          <w:lang w:val="sq-AL"/>
        </w:rPr>
        <w:t xml:space="preserve"> buxhetore,</w:t>
      </w:r>
    </w:p>
    <w:p w14:paraId="01E02520" w14:textId="77777777" w:rsidR="001A6A93" w:rsidRPr="00094EFC" w:rsidRDefault="002D154A">
      <w:pPr>
        <w:pStyle w:val="BodyText"/>
        <w:numPr>
          <w:ilvl w:val="0"/>
          <w:numId w:val="6"/>
        </w:numPr>
        <w:tabs>
          <w:tab w:val="left" w:pos="686"/>
        </w:tabs>
        <w:spacing w:after="460"/>
        <w:ind w:left="660" w:hanging="300"/>
        <w:jc w:val="both"/>
        <w:rPr>
          <w:color w:val="auto"/>
          <w:lang w:val="sq-AL"/>
        </w:rPr>
      </w:pPr>
      <w:r w:rsidRPr="00094EFC">
        <w:rPr>
          <w:rStyle w:val="rynqvb"/>
          <w:color w:val="auto"/>
          <w:lang w:val="sq-AL"/>
        </w:rPr>
        <w:t>Rreziqet që kanë ndikim të rëndësishëm në punën e Byros</w:t>
      </w:r>
      <w:r w:rsidR="00F35E82" w:rsidRPr="00094EFC">
        <w:rPr>
          <w:rStyle w:val="rynqvb"/>
          <w:color w:val="auto"/>
          <w:lang w:val="sq-AL"/>
        </w:rPr>
        <w:t>ë dhe janë përtej ndikimit të BV</w:t>
      </w:r>
      <w:r w:rsidRPr="00094EFC">
        <w:rPr>
          <w:rStyle w:val="rynqvb"/>
          <w:color w:val="auto"/>
          <w:lang w:val="sq-AL"/>
        </w:rPr>
        <w:t xml:space="preserve">-së në aspektin e përmirësimit të mjedisit të biznesit në varësi të fushave dhe institucioneve të tjera të sistemit, </w:t>
      </w:r>
      <w:r w:rsidR="00F35E82" w:rsidRPr="00094EFC">
        <w:rPr>
          <w:rStyle w:val="rynqvb"/>
          <w:color w:val="auto"/>
          <w:lang w:val="sq-AL"/>
        </w:rPr>
        <w:t>përkatësisht</w:t>
      </w:r>
      <w:r w:rsidRPr="00094EFC">
        <w:rPr>
          <w:rStyle w:val="rynqvb"/>
          <w:color w:val="auto"/>
          <w:lang w:val="sq-AL"/>
        </w:rPr>
        <w:t xml:space="preserve"> rreziqet/faktorët e ndikimit të RESTEB-it</w:t>
      </w:r>
      <w:r w:rsidR="00F45539" w:rsidRPr="00094EFC">
        <w:rPr>
          <w:color w:val="auto"/>
          <w:vertAlign w:val="superscript"/>
          <w:lang w:val="sq-AL"/>
        </w:rPr>
        <w:footnoteReference w:id="2"/>
      </w:r>
      <w:r w:rsidR="00F45539" w:rsidRPr="00094EFC">
        <w:rPr>
          <w:color w:val="auto"/>
          <w:lang w:val="sq-AL"/>
        </w:rPr>
        <w:t>:</w:t>
      </w:r>
    </w:p>
    <w:p w14:paraId="0EFCE10B" w14:textId="77777777" w:rsidR="001A6A93" w:rsidRPr="00094EFC" w:rsidRDefault="002D154A">
      <w:pPr>
        <w:pStyle w:val="BodyText"/>
        <w:numPr>
          <w:ilvl w:val="0"/>
          <w:numId w:val="7"/>
        </w:numPr>
        <w:tabs>
          <w:tab w:val="left" w:pos="686"/>
        </w:tabs>
        <w:spacing w:after="220"/>
        <w:ind w:firstLine="340"/>
        <w:jc w:val="both"/>
        <w:rPr>
          <w:color w:val="auto"/>
          <w:lang w:val="sq-AL"/>
        </w:rPr>
      </w:pPr>
      <w:r w:rsidRPr="00094EFC">
        <w:rPr>
          <w:b/>
          <w:bCs/>
          <w:color w:val="auto"/>
          <w:lang w:val="sq-AL"/>
        </w:rPr>
        <w:t>PËRSHKRIM I SISTEMIT</w:t>
      </w:r>
    </w:p>
    <w:p w14:paraId="1652211E" w14:textId="77777777" w:rsidR="001A6A93" w:rsidRPr="00094EFC" w:rsidRDefault="002D154A">
      <w:pPr>
        <w:pStyle w:val="Heading40"/>
        <w:keepNext/>
        <w:keepLines/>
        <w:numPr>
          <w:ilvl w:val="1"/>
          <w:numId w:val="7"/>
        </w:numPr>
        <w:tabs>
          <w:tab w:val="left" w:pos="721"/>
        </w:tabs>
        <w:spacing w:after="220"/>
        <w:jc w:val="both"/>
        <w:rPr>
          <w:color w:val="auto"/>
          <w:lang w:val="sq-AL"/>
        </w:rPr>
      </w:pPr>
      <w:bookmarkStart w:id="3" w:name="bookmark11"/>
      <w:r w:rsidRPr="00094EFC">
        <w:rPr>
          <w:color w:val="auto"/>
          <w:lang w:val="sq-AL"/>
        </w:rPr>
        <w:t xml:space="preserve">Të dhëna për subjektin e audituar </w:t>
      </w:r>
      <w:bookmarkEnd w:id="3"/>
    </w:p>
    <w:p w14:paraId="67CD3644" w14:textId="77777777" w:rsidR="001A6A93" w:rsidRPr="00094EFC" w:rsidRDefault="002D154A">
      <w:pPr>
        <w:pStyle w:val="BodyText"/>
        <w:jc w:val="both"/>
        <w:rPr>
          <w:color w:val="auto"/>
          <w:lang w:val="sq-AL"/>
        </w:rPr>
      </w:pPr>
      <w:r w:rsidRPr="00094EFC">
        <w:rPr>
          <w:rStyle w:val="rynqvb"/>
          <w:color w:val="auto"/>
          <w:lang w:val="sq-AL"/>
        </w:rPr>
        <w:t>Sipas Ligjit të mëparshëm për Ekspertizën</w:t>
      </w:r>
      <w:r w:rsidR="00F45539" w:rsidRPr="00094EFC">
        <w:rPr>
          <w:color w:val="auto"/>
          <w:vertAlign w:val="superscript"/>
          <w:lang w:val="sq-AL"/>
        </w:rPr>
        <w:footnoteReference w:id="3"/>
      </w:r>
      <w:r w:rsidR="00F45539" w:rsidRPr="00094EFC">
        <w:rPr>
          <w:color w:val="auto"/>
          <w:lang w:val="sq-AL"/>
        </w:rPr>
        <w:t xml:space="preserve"> </w:t>
      </w:r>
      <w:r w:rsidRPr="00094EFC">
        <w:rPr>
          <w:rStyle w:val="rynqvb"/>
          <w:color w:val="auto"/>
          <w:lang w:val="sq-AL"/>
        </w:rPr>
        <w:t xml:space="preserve">(e vlefshme deri në korrik 2023), Byroja për Ekspertizë është organ administrativ shtetëror në </w:t>
      </w:r>
      <w:r w:rsidR="00F92F6A" w:rsidRPr="00094EFC">
        <w:rPr>
          <w:rStyle w:val="rynqvb"/>
          <w:color w:val="auto"/>
          <w:lang w:val="sq-AL"/>
        </w:rPr>
        <w:t>kornizat e</w:t>
      </w:r>
      <w:r w:rsidRPr="00094EFC">
        <w:rPr>
          <w:rStyle w:val="rynqvb"/>
          <w:color w:val="auto"/>
          <w:lang w:val="sq-AL"/>
        </w:rPr>
        <w:t xml:space="preserve"> Ministrisë së Drejtësisë, me statusin e personi</w:t>
      </w:r>
      <w:r w:rsidR="009B0D26" w:rsidRPr="00094EFC">
        <w:rPr>
          <w:rStyle w:val="rynqvb"/>
          <w:color w:val="auto"/>
          <w:lang w:val="sq-AL"/>
        </w:rPr>
        <w:t>t</w:t>
      </w:r>
      <w:r w:rsidRPr="00094EFC">
        <w:rPr>
          <w:rStyle w:val="rynqvb"/>
          <w:color w:val="auto"/>
          <w:lang w:val="sq-AL"/>
        </w:rPr>
        <w:t xml:space="preserve"> juridik që kryen punë profesionale në fushën e </w:t>
      </w:r>
      <w:r w:rsidR="00F92F6A" w:rsidRPr="00094EFC">
        <w:rPr>
          <w:rStyle w:val="rynqvb"/>
          <w:color w:val="auto"/>
          <w:lang w:val="sq-AL"/>
        </w:rPr>
        <w:t>ekspertizës</w:t>
      </w:r>
      <w:r w:rsidRPr="00094EFC">
        <w:rPr>
          <w:rStyle w:val="rynqvb"/>
          <w:color w:val="auto"/>
          <w:lang w:val="sq-AL"/>
        </w:rPr>
        <w:t xml:space="preserve"> dhe super</w:t>
      </w:r>
      <w:r w:rsidR="00F92F6A" w:rsidRPr="00094EFC">
        <w:rPr>
          <w:rStyle w:val="rynqvb"/>
          <w:color w:val="auto"/>
          <w:lang w:val="sq-AL"/>
        </w:rPr>
        <w:t xml:space="preserve"> ekspertizës</w:t>
      </w:r>
      <w:r w:rsidRPr="00094EFC">
        <w:rPr>
          <w:rStyle w:val="rynqvb"/>
          <w:color w:val="auto"/>
          <w:lang w:val="sq-AL"/>
        </w:rPr>
        <w:t xml:space="preserve"> për nevojat e gjykatave dhe prokurorive publike në Republikën e Maqedonisë, për nevojat e organeve shtetërore, ndërmarrjeve publike, shoqërive tregtare dhe fondeve të themeluara nga shteti, personave fizikë dhe juridikë, si dhe për subjekte të tjera për të cilat kërkohet eksperti</w:t>
      </w:r>
      <w:r w:rsidR="00A37D5A" w:rsidRPr="00094EFC">
        <w:rPr>
          <w:rStyle w:val="rynqvb"/>
          <w:color w:val="auto"/>
          <w:lang w:val="sq-AL"/>
        </w:rPr>
        <w:t>zë</w:t>
      </w:r>
      <w:r w:rsidRPr="00094EFC">
        <w:rPr>
          <w:rStyle w:val="rynqvb"/>
          <w:color w:val="auto"/>
          <w:lang w:val="sq-AL"/>
        </w:rPr>
        <w:t>.</w:t>
      </w:r>
    </w:p>
    <w:p w14:paraId="46A7BBA6" w14:textId="77777777" w:rsidR="001A6A93" w:rsidRPr="00094EFC" w:rsidRDefault="001C1DC7">
      <w:pPr>
        <w:pStyle w:val="BodyText"/>
        <w:spacing w:before="300"/>
        <w:jc w:val="both"/>
        <w:rPr>
          <w:color w:val="auto"/>
          <w:lang w:val="sq-AL"/>
        </w:rPr>
      </w:pPr>
      <w:r w:rsidRPr="00094EFC">
        <w:rPr>
          <w:rStyle w:val="rynqvb"/>
          <w:color w:val="auto"/>
          <w:lang w:val="sq-AL"/>
        </w:rPr>
        <w:t xml:space="preserve">Kryerjen e detyrave brenda kompetencës së saj, veçanërisht kryerjen e ekspertizave, super ekspertizave dhe vlerësimit  </w:t>
      </w:r>
      <w:r w:rsidR="002D154A" w:rsidRPr="00094EFC">
        <w:rPr>
          <w:rStyle w:val="rynqvb"/>
          <w:color w:val="auto"/>
          <w:lang w:val="sq-AL"/>
        </w:rPr>
        <w:t xml:space="preserve">Byroja </w:t>
      </w:r>
      <w:r w:rsidRPr="00094EFC">
        <w:rPr>
          <w:rStyle w:val="rynqvb"/>
          <w:color w:val="auto"/>
          <w:lang w:val="sq-AL"/>
        </w:rPr>
        <w:t>i</w:t>
      </w:r>
      <w:r w:rsidR="002D154A" w:rsidRPr="00094EFC">
        <w:rPr>
          <w:rStyle w:val="rynqvb"/>
          <w:color w:val="auto"/>
          <w:lang w:val="sq-AL"/>
        </w:rPr>
        <w:t xml:space="preserve"> bazon </w:t>
      </w:r>
      <w:r w:rsidRPr="00094EFC">
        <w:rPr>
          <w:rStyle w:val="rynqvb"/>
          <w:color w:val="auto"/>
          <w:lang w:val="sq-AL"/>
        </w:rPr>
        <w:t>mbi</w:t>
      </w:r>
      <w:r w:rsidR="002D154A" w:rsidRPr="00094EFC">
        <w:rPr>
          <w:rStyle w:val="rynqvb"/>
          <w:color w:val="auto"/>
          <w:lang w:val="sq-AL"/>
        </w:rPr>
        <w:t xml:space="preserve"> metoda shkencore dhe profesionale duke zbatuar metodologjinë dhe njohuritë sipas arritjeve të shkencës dhe përvojës praktike në fushën përkatëse.</w:t>
      </w:r>
    </w:p>
    <w:p w14:paraId="2BD6AD31" w14:textId="77777777" w:rsidR="001A6A93" w:rsidRPr="00094EFC" w:rsidRDefault="00EF68A8">
      <w:pPr>
        <w:pStyle w:val="BodyText"/>
        <w:jc w:val="both"/>
        <w:rPr>
          <w:color w:val="auto"/>
          <w:lang w:val="sq-AL"/>
        </w:rPr>
      </w:pPr>
      <w:r w:rsidRPr="00094EFC">
        <w:rPr>
          <w:rStyle w:val="rynqvb"/>
          <w:color w:val="auto"/>
          <w:lang w:val="sq-AL"/>
        </w:rPr>
        <w:t xml:space="preserve">Gjatë kryerjes së punës brenda fushëveprimit të saj dhe për punë të caktuara brenda kompetencës së Byrosë që kërkojnë ekspertizë të veçantë dhe për kryerjen e të cilave kërkohen </w:t>
      </w:r>
      <w:r w:rsidRPr="00094EFC">
        <w:rPr>
          <w:rStyle w:val="rynqvb"/>
          <w:color w:val="auto"/>
          <w:lang w:val="sq-AL"/>
        </w:rPr>
        <w:lastRenderedPageBreak/>
        <w:t xml:space="preserve">ekspertë, pajisje dhe </w:t>
      </w:r>
      <w:r w:rsidR="009C43BA" w:rsidRPr="00094EFC">
        <w:rPr>
          <w:rStyle w:val="rynqvb"/>
          <w:color w:val="auto"/>
          <w:lang w:val="sq-AL"/>
        </w:rPr>
        <w:t>aparate</w:t>
      </w:r>
      <w:r w:rsidRPr="00094EFC">
        <w:rPr>
          <w:rStyle w:val="rynqvb"/>
          <w:color w:val="auto"/>
          <w:lang w:val="sq-AL"/>
        </w:rPr>
        <w:t xml:space="preserve"> të përshtatshme që Byroja nuk i posedon, Byroja mund të lidhë </w:t>
      </w:r>
      <w:r w:rsidR="009C43BA" w:rsidRPr="00094EFC">
        <w:rPr>
          <w:rStyle w:val="rynqvb"/>
          <w:color w:val="auto"/>
          <w:lang w:val="sq-AL"/>
        </w:rPr>
        <w:t>kontratë</w:t>
      </w:r>
      <w:r w:rsidRPr="00094EFC">
        <w:rPr>
          <w:rStyle w:val="rynqvb"/>
          <w:color w:val="auto"/>
          <w:lang w:val="sq-AL"/>
        </w:rPr>
        <w:t xml:space="preserve"> bashkëpunimi me organ tjetër të administratës shtetërore, organ shtetëror, institucion të arsimit të lartë, institucion shkencor ose profesional.</w:t>
      </w:r>
    </w:p>
    <w:p w14:paraId="65BEFB21" w14:textId="77777777" w:rsidR="00EF68A8" w:rsidRPr="00094EFC" w:rsidRDefault="00EF68A8">
      <w:pPr>
        <w:pStyle w:val="BodyText"/>
        <w:jc w:val="both"/>
        <w:rPr>
          <w:rStyle w:val="rynqvb"/>
          <w:color w:val="auto"/>
          <w:lang w:val="sq-AL"/>
        </w:rPr>
      </w:pPr>
      <w:r w:rsidRPr="00094EFC">
        <w:rPr>
          <w:rStyle w:val="rynqvb"/>
          <w:color w:val="auto"/>
          <w:lang w:val="sq-AL"/>
        </w:rPr>
        <w:t xml:space="preserve">Për të kryer detyrat brenda kompetencës së saj, Byroja mund të angazhojë bashkëpunëtorë të jashtëm nga fusha përkatëse, të cilët plotësojnë kërkesat e përcaktuara me ligj dhe kryejnë </w:t>
      </w:r>
      <w:r w:rsidR="000612BA" w:rsidRPr="00094EFC">
        <w:rPr>
          <w:rStyle w:val="rynqvb"/>
          <w:color w:val="auto"/>
          <w:lang w:val="sq-AL"/>
        </w:rPr>
        <w:t>ekspertizat</w:t>
      </w:r>
      <w:r w:rsidRPr="00094EFC">
        <w:rPr>
          <w:rStyle w:val="rynqvb"/>
          <w:color w:val="auto"/>
          <w:lang w:val="sq-AL"/>
        </w:rPr>
        <w:t xml:space="preserve"> dhe vlerësimet në emër dhe për llogari të Byrosë për </w:t>
      </w:r>
      <w:r w:rsidR="000612BA" w:rsidRPr="00094EFC">
        <w:rPr>
          <w:rStyle w:val="rynqvb"/>
          <w:color w:val="auto"/>
          <w:lang w:val="sq-AL"/>
        </w:rPr>
        <w:t>Ekspertizë Gjyqësore</w:t>
      </w:r>
      <w:r w:rsidRPr="00094EFC">
        <w:rPr>
          <w:rStyle w:val="rynqvb"/>
          <w:color w:val="auto"/>
          <w:lang w:val="sq-AL"/>
        </w:rPr>
        <w:t>.</w:t>
      </w:r>
      <w:r w:rsidRPr="00094EFC">
        <w:rPr>
          <w:rStyle w:val="hwtze"/>
          <w:color w:val="auto"/>
          <w:lang w:val="sq-AL"/>
        </w:rPr>
        <w:t xml:space="preserve"> </w:t>
      </w:r>
      <w:r w:rsidRPr="00094EFC">
        <w:rPr>
          <w:rStyle w:val="rynqvb"/>
          <w:color w:val="auto"/>
          <w:lang w:val="sq-AL"/>
        </w:rPr>
        <w:t>Byroja është e detyruar të publikojë listë të bashkëpunëtorëve të jashtëm, ekspertëve dhe vlerësuesve në faqen e saj të internetit, ku publikohet edhe formular aplikimi për bashkëpunëtor të jashtëm (ekspert ose vlerësues).</w:t>
      </w:r>
      <w:r w:rsidRPr="00094EFC">
        <w:rPr>
          <w:rStyle w:val="hwtze"/>
          <w:color w:val="auto"/>
          <w:lang w:val="sq-AL"/>
        </w:rPr>
        <w:t xml:space="preserve"> </w:t>
      </w:r>
      <w:r w:rsidRPr="00094EFC">
        <w:rPr>
          <w:rStyle w:val="rynqvb"/>
          <w:color w:val="auto"/>
          <w:lang w:val="sq-AL"/>
        </w:rPr>
        <w:t>Form</w:t>
      </w:r>
      <w:r w:rsidR="000612BA" w:rsidRPr="00094EFC">
        <w:rPr>
          <w:rStyle w:val="rynqvb"/>
          <w:color w:val="auto"/>
          <w:lang w:val="sq-AL"/>
        </w:rPr>
        <w:t>ul</w:t>
      </w:r>
      <w:r w:rsidRPr="00094EFC">
        <w:rPr>
          <w:rStyle w:val="rynqvb"/>
          <w:color w:val="auto"/>
          <w:lang w:val="sq-AL"/>
        </w:rPr>
        <w:t>a</w:t>
      </w:r>
      <w:r w:rsidR="000612BA" w:rsidRPr="00094EFC">
        <w:rPr>
          <w:rStyle w:val="rynqvb"/>
          <w:color w:val="auto"/>
          <w:lang w:val="sq-AL"/>
        </w:rPr>
        <w:t>ri i</w:t>
      </w:r>
      <w:r w:rsidRPr="00094EFC">
        <w:rPr>
          <w:rStyle w:val="rynqvb"/>
          <w:color w:val="auto"/>
          <w:lang w:val="sq-AL"/>
        </w:rPr>
        <w:t xml:space="preserve"> propozimit të Byrosë përcaktohet nga Ministri i Drejtësisë.</w:t>
      </w:r>
    </w:p>
    <w:p w14:paraId="6AB50205" w14:textId="77777777" w:rsidR="001A6A93" w:rsidRPr="00094EFC" w:rsidRDefault="00EF68A8">
      <w:pPr>
        <w:pStyle w:val="BodyText"/>
        <w:jc w:val="both"/>
        <w:rPr>
          <w:color w:val="auto"/>
          <w:lang w:val="sq-AL"/>
        </w:rPr>
      </w:pPr>
      <w:r w:rsidRPr="00094EFC">
        <w:rPr>
          <w:rStyle w:val="rynqvb"/>
          <w:color w:val="auto"/>
          <w:lang w:val="sq-AL"/>
        </w:rPr>
        <w:t>Për ekspertizat, super</w:t>
      </w:r>
      <w:r w:rsidR="00F80617" w:rsidRPr="00094EFC">
        <w:rPr>
          <w:rStyle w:val="rynqvb"/>
          <w:color w:val="auto"/>
          <w:lang w:val="sq-AL"/>
        </w:rPr>
        <w:t xml:space="preserve"> </w:t>
      </w:r>
      <w:r w:rsidRPr="00094EFC">
        <w:rPr>
          <w:rStyle w:val="rynqvb"/>
          <w:color w:val="auto"/>
          <w:lang w:val="sq-AL"/>
        </w:rPr>
        <w:t xml:space="preserve">ekspertizat </w:t>
      </w:r>
      <w:r w:rsidR="00F80617" w:rsidRPr="00094EFC">
        <w:rPr>
          <w:rStyle w:val="rynqvb"/>
          <w:color w:val="auto"/>
          <w:lang w:val="sq-AL"/>
        </w:rPr>
        <w:t xml:space="preserve">e kryera </w:t>
      </w:r>
      <w:r w:rsidRPr="00094EFC">
        <w:rPr>
          <w:rStyle w:val="rynqvb"/>
          <w:color w:val="auto"/>
          <w:lang w:val="sq-AL"/>
        </w:rPr>
        <w:t xml:space="preserve">dhe shërbimet e tjera me kërkesë të personave juridikë dhe individëve, Byroja ka të drejtë për shpërblim dhe </w:t>
      </w:r>
      <w:r w:rsidR="00F80617" w:rsidRPr="00094EFC">
        <w:rPr>
          <w:rStyle w:val="rynqvb"/>
          <w:color w:val="auto"/>
          <w:lang w:val="sq-AL"/>
        </w:rPr>
        <w:t>kompensim</w:t>
      </w:r>
      <w:r w:rsidRPr="00094EFC">
        <w:rPr>
          <w:rStyle w:val="rynqvb"/>
          <w:color w:val="auto"/>
          <w:lang w:val="sq-AL"/>
        </w:rPr>
        <w:t xml:space="preserve"> të shpenzimeve në përputhje me Ligjin dhe Rregulloren mbi metodën e llogaritjes së shumës së kompensimit për shpenzimet realisht të nevojshme për ekspertizat e kryera nga Byroja për Ekspertiza </w:t>
      </w:r>
      <w:r w:rsidR="00F80617" w:rsidRPr="00094EFC">
        <w:rPr>
          <w:rStyle w:val="rynqvb"/>
          <w:color w:val="auto"/>
          <w:lang w:val="sq-AL"/>
        </w:rPr>
        <w:t>Gjyqësore</w:t>
      </w:r>
      <w:r w:rsidRPr="00094EFC">
        <w:rPr>
          <w:rStyle w:val="rynqvb"/>
          <w:color w:val="auto"/>
          <w:lang w:val="sq-AL"/>
        </w:rPr>
        <w:t xml:space="preserve"> për nevojat e organeve të administratës shtetërore, ndërmarrjeve publike dhe shoqërive aksionare </w:t>
      </w:r>
      <w:r w:rsidR="00F80617" w:rsidRPr="00094EFC">
        <w:rPr>
          <w:rStyle w:val="rynqvb"/>
          <w:color w:val="auto"/>
          <w:lang w:val="sq-AL"/>
        </w:rPr>
        <w:t xml:space="preserve">në pronësi </w:t>
      </w:r>
      <w:r w:rsidRPr="00094EFC">
        <w:rPr>
          <w:rStyle w:val="rynqvb"/>
          <w:color w:val="auto"/>
          <w:lang w:val="sq-AL"/>
        </w:rPr>
        <w:t>shtetërore</w:t>
      </w:r>
      <w:r w:rsidR="00F45539" w:rsidRPr="00094EFC">
        <w:rPr>
          <w:color w:val="auto"/>
          <w:vertAlign w:val="superscript"/>
          <w:lang w:val="sq-AL"/>
        </w:rPr>
        <w:footnoteReference w:id="4"/>
      </w:r>
      <w:r w:rsidR="00F45539" w:rsidRPr="00094EFC">
        <w:rPr>
          <w:color w:val="auto"/>
          <w:lang w:val="sq-AL"/>
        </w:rPr>
        <w:t xml:space="preserve">. </w:t>
      </w:r>
      <w:r w:rsidRPr="00094EFC">
        <w:rPr>
          <w:rStyle w:val="rynqvb"/>
          <w:color w:val="auto"/>
          <w:lang w:val="sq-AL"/>
        </w:rPr>
        <w:t xml:space="preserve">Shpërblimi dhe </w:t>
      </w:r>
      <w:r w:rsidR="00F80617" w:rsidRPr="00094EFC">
        <w:rPr>
          <w:rStyle w:val="rynqvb"/>
          <w:color w:val="auto"/>
          <w:lang w:val="sq-AL"/>
        </w:rPr>
        <w:t>shpenzimet</w:t>
      </w:r>
      <w:r w:rsidRPr="00094EFC">
        <w:rPr>
          <w:rStyle w:val="rynqvb"/>
          <w:color w:val="auto"/>
          <w:lang w:val="sq-AL"/>
        </w:rPr>
        <w:t xml:space="preserve"> për </w:t>
      </w:r>
      <w:r w:rsidR="00F80617" w:rsidRPr="00094EFC">
        <w:rPr>
          <w:rStyle w:val="rynqvb"/>
          <w:color w:val="auto"/>
          <w:lang w:val="sq-AL"/>
        </w:rPr>
        <w:t>ekspertizën</w:t>
      </w:r>
      <w:r w:rsidRPr="00094EFC">
        <w:rPr>
          <w:rStyle w:val="rynqvb"/>
          <w:color w:val="auto"/>
          <w:lang w:val="sq-AL"/>
        </w:rPr>
        <w:t xml:space="preserve"> dhe super</w:t>
      </w:r>
      <w:r w:rsidR="00F80617" w:rsidRPr="00094EFC">
        <w:rPr>
          <w:rStyle w:val="rynqvb"/>
          <w:color w:val="auto"/>
          <w:lang w:val="sq-AL"/>
        </w:rPr>
        <w:t xml:space="preserve"> </w:t>
      </w:r>
      <w:r w:rsidRPr="00094EFC">
        <w:rPr>
          <w:rStyle w:val="rynqvb"/>
          <w:color w:val="auto"/>
          <w:lang w:val="sq-AL"/>
        </w:rPr>
        <w:t>ekspert</w:t>
      </w:r>
      <w:r w:rsidR="00F80617" w:rsidRPr="00094EFC">
        <w:rPr>
          <w:rStyle w:val="rynqvb"/>
          <w:color w:val="auto"/>
          <w:lang w:val="sq-AL"/>
        </w:rPr>
        <w:t>izën</w:t>
      </w:r>
      <w:r w:rsidRPr="00094EFC">
        <w:rPr>
          <w:rStyle w:val="rynqvb"/>
          <w:color w:val="auto"/>
          <w:lang w:val="sq-AL"/>
        </w:rPr>
        <w:t xml:space="preserve"> mbulohen nga kërkuesit e shërbimit.</w:t>
      </w:r>
      <w:r w:rsidR="00F80617" w:rsidRPr="00094EFC">
        <w:rPr>
          <w:rStyle w:val="rynqvb"/>
          <w:color w:val="auto"/>
          <w:lang w:val="sq-AL"/>
        </w:rPr>
        <w:t xml:space="preserve"> </w:t>
      </w:r>
    </w:p>
    <w:p w14:paraId="3D1B5C46" w14:textId="77777777" w:rsidR="001A6A93" w:rsidRPr="00094EFC" w:rsidRDefault="00EF68A8">
      <w:pPr>
        <w:pStyle w:val="BodyText"/>
        <w:jc w:val="both"/>
        <w:rPr>
          <w:color w:val="auto"/>
          <w:lang w:val="sq-AL"/>
        </w:rPr>
      </w:pPr>
      <w:r w:rsidRPr="00094EFC">
        <w:rPr>
          <w:rStyle w:val="rynqvb"/>
          <w:color w:val="auto"/>
          <w:lang w:val="sq-AL"/>
        </w:rPr>
        <w:t>Ekspertiza</w:t>
      </w:r>
      <w:r w:rsidR="009B0D26" w:rsidRPr="00094EFC">
        <w:rPr>
          <w:rStyle w:val="rynqvb"/>
          <w:color w:val="auto"/>
          <w:lang w:val="sq-AL"/>
        </w:rPr>
        <w:t>t</w:t>
      </w:r>
      <w:r w:rsidRPr="00094EFC">
        <w:rPr>
          <w:rStyle w:val="rynqvb"/>
          <w:color w:val="auto"/>
          <w:lang w:val="sq-AL"/>
        </w:rPr>
        <w:t xml:space="preserve"> dhe vlerësimet zakonisht kryhen nga ekspertë të punësuar nga Byroja për Ekspertizë </w:t>
      </w:r>
      <w:r w:rsidR="00F80617" w:rsidRPr="00094EFC">
        <w:rPr>
          <w:rStyle w:val="rynqvb"/>
          <w:color w:val="auto"/>
          <w:lang w:val="sq-AL"/>
        </w:rPr>
        <w:t>Gjyqësore</w:t>
      </w:r>
      <w:r w:rsidRPr="00094EFC">
        <w:rPr>
          <w:rStyle w:val="rynqvb"/>
          <w:color w:val="auto"/>
          <w:lang w:val="sq-AL"/>
        </w:rPr>
        <w:t xml:space="preserve">, dhe Byroja mund të angazhojë bashkëpunëtorë të jashtëm </w:t>
      </w:r>
      <w:r w:rsidR="00F80617" w:rsidRPr="00094EFC">
        <w:rPr>
          <w:rStyle w:val="rynqvb"/>
          <w:color w:val="auto"/>
          <w:lang w:val="sq-AL"/>
        </w:rPr>
        <w:t>për</w:t>
      </w:r>
      <w:r w:rsidR="00F45539" w:rsidRPr="00094EFC">
        <w:rPr>
          <w:color w:val="auto"/>
          <w:lang w:val="sq-AL"/>
        </w:rPr>
        <w:t>:</w:t>
      </w:r>
    </w:p>
    <w:p w14:paraId="5DAFB6D4" w14:textId="77777777" w:rsidR="001A6A93" w:rsidRPr="00094EFC" w:rsidRDefault="00F80617">
      <w:pPr>
        <w:pStyle w:val="BodyText"/>
        <w:numPr>
          <w:ilvl w:val="0"/>
          <w:numId w:val="8"/>
        </w:numPr>
        <w:tabs>
          <w:tab w:val="left" w:pos="1338"/>
        </w:tabs>
        <w:spacing w:after="0"/>
        <w:ind w:firstLine="1000"/>
        <w:jc w:val="both"/>
        <w:rPr>
          <w:color w:val="auto"/>
          <w:lang w:val="sq-AL"/>
        </w:rPr>
      </w:pPr>
      <w:r w:rsidRPr="00094EFC">
        <w:rPr>
          <w:color w:val="auto"/>
          <w:lang w:val="sq-AL"/>
        </w:rPr>
        <w:t xml:space="preserve">raste </w:t>
      </w:r>
      <w:r w:rsidR="00EF68A8" w:rsidRPr="00094EFC">
        <w:rPr>
          <w:color w:val="auto"/>
          <w:lang w:val="sq-AL"/>
        </w:rPr>
        <w:t>veçanërisht të komplikuara</w:t>
      </w:r>
      <w:r w:rsidR="00F45539" w:rsidRPr="00094EFC">
        <w:rPr>
          <w:color w:val="auto"/>
          <w:lang w:val="sq-AL"/>
        </w:rPr>
        <w:t>;</w:t>
      </w:r>
    </w:p>
    <w:p w14:paraId="3905D535" w14:textId="77777777" w:rsidR="001A6A93" w:rsidRPr="00094EFC" w:rsidRDefault="00F80617">
      <w:pPr>
        <w:pStyle w:val="BodyText"/>
        <w:numPr>
          <w:ilvl w:val="0"/>
          <w:numId w:val="8"/>
        </w:numPr>
        <w:tabs>
          <w:tab w:val="left" w:pos="1338"/>
        </w:tabs>
        <w:spacing w:after="0"/>
        <w:ind w:firstLine="1000"/>
        <w:jc w:val="both"/>
        <w:rPr>
          <w:color w:val="auto"/>
          <w:lang w:val="sq-AL"/>
        </w:rPr>
      </w:pPr>
      <w:r w:rsidRPr="00094EFC">
        <w:rPr>
          <w:color w:val="auto"/>
          <w:lang w:val="sq-AL"/>
        </w:rPr>
        <w:t>angazhim</w:t>
      </w:r>
      <w:r w:rsidR="00F45539" w:rsidRPr="00094EFC">
        <w:rPr>
          <w:color w:val="auto"/>
          <w:lang w:val="sq-AL"/>
        </w:rPr>
        <w:t>;</w:t>
      </w:r>
    </w:p>
    <w:p w14:paraId="2FD12533" w14:textId="77777777" w:rsidR="001A6A93" w:rsidRPr="00094EFC" w:rsidRDefault="00EF68A8">
      <w:pPr>
        <w:pStyle w:val="BodyText"/>
        <w:numPr>
          <w:ilvl w:val="0"/>
          <w:numId w:val="8"/>
        </w:numPr>
        <w:tabs>
          <w:tab w:val="left" w:pos="1338"/>
        </w:tabs>
        <w:spacing w:after="0"/>
        <w:ind w:left="1340" w:hanging="340"/>
        <w:jc w:val="both"/>
        <w:rPr>
          <w:color w:val="auto"/>
          <w:lang w:val="sq-AL"/>
        </w:rPr>
      </w:pPr>
      <w:r w:rsidRPr="00094EFC">
        <w:rPr>
          <w:rStyle w:val="rynqvb"/>
          <w:color w:val="auto"/>
          <w:lang w:val="sq-AL"/>
        </w:rPr>
        <w:t xml:space="preserve">nëse vlerësimi i ekspertit, </w:t>
      </w:r>
      <w:r w:rsidR="00F80617" w:rsidRPr="00094EFC">
        <w:rPr>
          <w:rStyle w:val="rynqvb"/>
          <w:color w:val="auto"/>
          <w:lang w:val="sq-AL"/>
        </w:rPr>
        <w:t xml:space="preserve">përkatësisht  </w:t>
      </w:r>
      <w:r w:rsidRPr="00094EFC">
        <w:rPr>
          <w:rStyle w:val="rynqvb"/>
          <w:color w:val="auto"/>
          <w:lang w:val="sq-AL"/>
        </w:rPr>
        <w:t>vlerësimi kërkon pjesëmarrjen e</w:t>
      </w:r>
      <w:r w:rsidR="00F80617" w:rsidRPr="00094EFC">
        <w:rPr>
          <w:rStyle w:val="rynqvb"/>
          <w:color w:val="auto"/>
          <w:lang w:val="sq-AL"/>
        </w:rPr>
        <w:t>dhe të</w:t>
      </w:r>
      <w:r w:rsidRPr="00094EFC">
        <w:rPr>
          <w:rStyle w:val="rynqvb"/>
          <w:color w:val="auto"/>
          <w:lang w:val="sq-AL"/>
        </w:rPr>
        <w:t xml:space="preserve"> ekspertëve të tjerë, </w:t>
      </w:r>
      <w:r w:rsidR="00F80617" w:rsidRPr="00094EFC">
        <w:rPr>
          <w:rStyle w:val="rynqvb"/>
          <w:color w:val="auto"/>
          <w:lang w:val="sq-AL"/>
        </w:rPr>
        <w:t>përkatësisht  vlerësues</w:t>
      </w:r>
      <w:r w:rsidRPr="00094EFC">
        <w:rPr>
          <w:rStyle w:val="rynqvb"/>
          <w:color w:val="auto"/>
          <w:lang w:val="sq-AL"/>
        </w:rPr>
        <w:t xml:space="preserve"> me të njëjtën ose specialitet të ndryshëm</w:t>
      </w:r>
      <w:r w:rsidR="00F45539" w:rsidRPr="00094EFC">
        <w:rPr>
          <w:color w:val="auto"/>
          <w:lang w:val="sq-AL"/>
        </w:rPr>
        <w:t>;</w:t>
      </w:r>
    </w:p>
    <w:p w14:paraId="058CF24B" w14:textId="77777777" w:rsidR="001A6A93" w:rsidRPr="00094EFC" w:rsidRDefault="00EF68A8">
      <w:pPr>
        <w:pStyle w:val="BodyText"/>
        <w:numPr>
          <w:ilvl w:val="0"/>
          <w:numId w:val="8"/>
        </w:numPr>
        <w:tabs>
          <w:tab w:val="left" w:pos="1338"/>
        </w:tabs>
        <w:spacing w:after="0"/>
        <w:ind w:firstLine="1000"/>
        <w:jc w:val="both"/>
        <w:rPr>
          <w:color w:val="auto"/>
          <w:lang w:val="sq-AL"/>
        </w:rPr>
      </w:pPr>
      <w:r w:rsidRPr="00094EFC">
        <w:rPr>
          <w:rStyle w:val="rynqvb"/>
          <w:color w:val="auto"/>
          <w:lang w:val="sq-AL"/>
        </w:rPr>
        <w:t xml:space="preserve">me kërkesë të </w:t>
      </w:r>
      <w:r w:rsidR="00F80617" w:rsidRPr="00094EFC">
        <w:rPr>
          <w:rStyle w:val="rynqvb"/>
          <w:color w:val="auto"/>
          <w:lang w:val="sq-AL"/>
        </w:rPr>
        <w:t>organeve</w:t>
      </w:r>
      <w:r w:rsidRPr="00094EFC">
        <w:rPr>
          <w:rStyle w:val="rynqvb"/>
          <w:color w:val="auto"/>
          <w:lang w:val="sq-AL"/>
        </w:rPr>
        <w:t xml:space="preserve"> kompetente dhe</w:t>
      </w:r>
    </w:p>
    <w:p w14:paraId="0B37D5C8" w14:textId="77777777" w:rsidR="001A6A93" w:rsidRPr="00094EFC" w:rsidRDefault="00F80617">
      <w:pPr>
        <w:pStyle w:val="BodyText"/>
        <w:numPr>
          <w:ilvl w:val="0"/>
          <w:numId w:val="8"/>
        </w:numPr>
        <w:tabs>
          <w:tab w:val="left" w:pos="1338"/>
        </w:tabs>
        <w:ind w:firstLine="1000"/>
        <w:jc w:val="both"/>
        <w:rPr>
          <w:color w:val="auto"/>
          <w:lang w:val="sq-AL"/>
        </w:rPr>
      </w:pPr>
      <w:r w:rsidRPr="00094EFC">
        <w:rPr>
          <w:rStyle w:val="rynqvb"/>
          <w:color w:val="auto"/>
          <w:lang w:val="sq-AL"/>
        </w:rPr>
        <w:t>shkaqe</w:t>
      </w:r>
      <w:r w:rsidR="00EF68A8" w:rsidRPr="00094EFC">
        <w:rPr>
          <w:rStyle w:val="rynqvb"/>
          <w:color w:val="auto"/>
          <w:lang w:val="sq-AL"/>
        </w:rPr>
        <w:t xml:space="preserve"> të tjera të parashikuara nga aktet e Byrosë</w:t>
      </w:r>
      <w:r w:rsidR="00F45539" w:rsidRPr="00094EFC">
        <w:rPr>
          <w:color w:val="auto"/>
          <w:lang w:val="sq-AL"/>
        </w:rPr>
        <w:t>,</w:t>
      </w:r>
    </w:p>
    <w:p w14:paraId="78110569" w14:textId="77777777" w:rsidR="001A6A93" w:rsidRPr="00094EFC" w:rsidRDefault="005B28EB">
      <w:pPr>
        <w:pStyle w:val="BodyText"/>
        <w:jc w:val="both"/>
        <w:rPr>
          <w:color w:val="auto"/>
          <w:lang w:val="sq-AL"/>
        </w:rPr>
      </w:pPr>
      <w:r w:rsidRPr="00094EFC">
        <w:rPr>
          <w:rStyle w:val="rynqvb"/>
          <w:color w:val="auto"/>
          <w:lang w:val="sq-AL"/>
        </w:rPr>
        <w:t xml:space="preserve">Urdhëresa për shpërblimin dhe kompensimin e bashkëpunëtorëve të jashtëm të Byrosë </w:t>
      </w:r>
      <w:r w:rsidR="003D708C" w:rsidRPr="00094EFC">
        <w:rPr>
          <w:rStyle w:val="rynqvb"/>
          <w:color w:val="auto"/>
          <w:lang w:val="sq-AL"/>
        </w:rPr>
        <w:t>për Ekspertizë</w:t>
      </w:r>
      <w:r w:rsidRPr="00094EFC">
        <w:rPr>
          <w:rStyle w:val="rynqvb"/>
          <w:color w:val="auto"/>
          <w:lang w:val="sq-AL"/>
        </w:rPr>
        <w:t xml:space="preserve"> </w:t>
      </w:r>
      <w:r w:rsidR="003D708C" w:rsidRPr="00094EFC">
        <w:rPr>
          <w:rStyle w:val="rynqvb"/>
          <w:color w:val="auto"/>
          <w:lang w:val="sq-AL"/>
        </w:rPr>
        <w:t>Gjyqësore</w:t>
      </w:r>
      <w:r w:rsidR="00F45539" w:rsidRPr="00094EFC">
        <w:rPr>
          <w:color w:val="auto"/>
          <w:vertAlign w:val="superscript"/>
          <w:lang w:val="sq-AL"/>
        </w:rPr>
        <w:footnoteReference w:id="5"/>
      </w:r>
      <w:r w:rsidR="00F45539" w:rsidRPr="00094EFC">
        <w:rPr>
          <w:color w:val="auto"/>
          <w:lang w:val="sq-AL"/>
        </w:rPr>
        <w:t xml:space="preserve">, </w:t>
      </w:r>
      <w:r w:rsidRPr="00094EFC">
        <w:rPr>
          <w:rStyle w:val="rynqvb"/>
          <w:color w:val="auto"/>
          <w:lang w:val="sq-AL"/>
        </w:rPr>
        <w:t xml:space="preserve">i përcakton ato në varësi të kompleksitetit, kohëzgjatjes, fushëveprimit dhe burimeve të nevojshme për ekspertizën ose vlerësimin e kryer, në fushën në të cilën bashkëpunëtori i jashtëm është i angazhuar nga Byroja për Ekspertizë </w:t>
      </w:r>
      <w:r w:rsidR="003D708C" w:rsidRPr="00094EFC">
        <w:rPr>
          <w:rStyle w:val="rynqvb"/>
          <w:color w:val="auto"/>
          <w:lang w:val="sq-AL"/>
        </w:rPr>
        <w:t xml:space="preserve">Gjyqësore </w:t>
      </w:r>
      <w:r w:rsidRPr="00094EFC">
        <w:rPr>
          <w:rStyle w:val="rynqvb"/>
          <w:color w:val="auto"/>
          <w:lang w:val="sq-AL"/>
        </w:rPr>
        <w:t xml:space="preserve">për një lëndë </w:t>
      </w:r>
      <w:r w:rsidR="003D708C" w:rsidRPr="00094EFC">
        <w:rPr>
          <w:rStyle w:val="rynqvb"/>
          <w:color w:val="auto"/>
          <w:lang w:val="sq-AL"/>
        </w:rPr>
        <w:t xml:space="preserve">konkrete të </w:t>
      </w:r>
      <w:r w:rsidRPr="00094EFC">
        <w:rPr>
          <w:rStyle w:val="rynqvb"/>
          <w:color w:val="auto"/>
          <w:lang w:val="sq-AL"/>
        </w:rPr>
        <w:t>ekspertizës ose vlerësimit.</w:t>
      </w:r>
      <w:r w:rsidR="00F45539" w:rsidRPr="00094EFC">
        <w:rPr>
          <w:color w:val="auto"/>
          <w:lang w:val="sq-AL"/>
        </w:rPr>
        <w:t xml:space="preserve"> </w:t>
      </w:r>
      <w:r w:rsidR="009C7C93" w:rsidRPr="00094EFC">
        <w:rPr>
          <w:rStyle w:val="rynqvb"/>
          <w:color w:val="auto"/>
          <w:lang w:val="sq-AL"/>
        </w:rPr>
        <w:t xml:space="preserve">Shpërblimi i bashkëpunëtorit të jashtëm për ekspertizën dhe vlerësimin e kryer përcaktohet në shumë që nuk mund të kalojë 50% të shpërblimit të ekspertizës që i takon Byrosë për </w:t>
      </w:r>
      <w:r w:rsidR="00B85C30" w:rsidRPr="00094EFC">
        <w:rPr>
          <w:rStyle w:val="rynqvb"/>
          <w:color w:val="auto"/>
          <w:lang w:val="sq-AL"/>
        </w:rPr>
        <w:t>Ekspertizë Gjyqësore</w:t>
      </w:r>
      <w:r w:rsidR="009C7C93" w:rsidRPr="00094EFC">
        <w:rPr>
          <w:rStyle w:val="rynqvb"/>
          <w:color w:val="auto"/>
          <w:lang w:val="sq-AL"/>
        </w:rPr>
        <w:t>, në përputhje me ligjin.</w:t>
      </w:r>
      <w:r w:rsidR="009C7C93" w:rsidRPr="00094EFC">
        <w:rPr>
          <w:rStyle w:val="hwtze"/>
          <w:color w:val="auto"/>
          <w:lang w:val="sq-AL"/>
        </w:rPr>
        <w:t xml:space="preserve"> </w:t>
      </w:r>
      <w:r w:rsidR="009C7C93" w:rsidRPr="00094EFC">
        <w:rPr>
          <w:rStyle w:val="rynqvb"/>
          <w:color w:val="auto"/>
          <w:lang w:val="sq-AL"/>
        </w:rPr>
        <w:t>Përveç shpërblimit për vlerësimin e kryer, bashkëpunëtori i jashtëm ka të drejtë edhe për kompensim për shpenzimet aktuale.</w:t>
      </w:r>
      <w:r w:rsidR="00B85C30" w:rsidRPr="00094EFC">
        <w:rPr>
          <w:rStyle w:val="rynqvb"/>
          <w:color w:val="auto"/>
          <w:lang w:val="sq-AL"/>
        </w:rPr>
        <w:t xml:space="preserve"> </w:t>
      </w:r>
    </w:p>
    <w:p w14:paraId="40099058" w14:textId="77777777" w:rsidR="001A6A93" w:rsidRPr="00094EFC" w:rsidRDefault="009C7C93">
      <w:pPr>
        <w:pStyle w:val="BodyText"/>
        <w:jc w:val="both"/>
        <w:rPr>
          <w:color w:val="auto"/>
          <w:lang w:val="sq-AL"/>
        </w:rPr>
      </w:pPr>
      <w:r w:rsidRPr="00094EFC">
        <w:rPr>
          <w:rStyle w:val="rynqvb"/>
          <w:color w:val="auto"/>
          <w:lang w:val="sq-AL"/>
        </w:rPr>
        <w:t xml:space="preserve">Byroja </w:t>
      </w:r>
      <w:r w:rsidR="00B85C30" w:rsidRPr="00094EFC">
        <w:rPr>
          <w:rStyle w:val="rynqvb"/>
          <w:color w:val="auto"/>
          <w:lang w:val="sq-AL"/>
        </w:rPr>
        <w:t xml:space="preserve">për Ekspertizë Gjyqësore </w:t>
      </w:r>
      <w:r w:rsidRPr="00094EFC">
        <w:rPr>
          <w:rStyle w:val="rynqvb"/>
          <w:color w:val="auto"/>
          <w:lang w:val="sq-AL"/>
        </w:rPr>
        <w:t>kryen punë vlerësimi në për</w:t>
      </w:r>
      <w:r w:rsidR="00572131" w:rsidRPr="00094EFC">
        <w:rPr>
          <w:rStyle w:val="rynqvb"/>
          <w:color w:val="auto"/>
          <w:lang w:val="sq-AL"/>
        </w:rPr>
        <w:t>puthje me Ligjin për Vlerësimin</w:t>
      </w:r>
      <w:r w:rsidRPr="00094EFC">
        <w:rPr>
          <w:rStyle w:val="rynqvb"/>
          <w:color w:val="auto"/>
          <w:lang w:val="sq-AL"/>
        </w:rPr>
        <w:t>.</w:t>
      </w:r>
      <w:r w:rsidRPr="00094EFC">
        <w:rPr>
          <w:rStyle w:val="hwtze"/>
          <w:color w:val="auto"/>
          <w:lang w:val="sq-AL"/>
        </w:rPr>
        <w:t xml:space="preserve"> </w:t>
      </w:r>
      <w:r w:rsidRPr="00094EFC">
        <w:rPr>
          <w:rStyle w:val="rynqvb"/>
          <w:color w:val="auto"/>
          <w:lang w:val="sq-AL"/>
        </w:rPr>
        <w:t xml:space="preserve">Vlerësimi i vlerës së tregut të objektit të vlerësimit, sipas këtij ligji, kryhet në mënyrë të përcaktuar nga metodologjia, rregullat dhe standardet për vlerësim, të cilat përfshijnë Standardet </w:t>
      </w:r>
      <w:r w:rsidR="00F81A5C" w:rsidRPr="00094EFC">
        <w:rPr>
          <w:rStyle w:val="rynqvb"/>
          <w:color w:val="auto"/>
          <w:lang w:val="sq-AL"/>
        </w:rPr>
        <w:t xml:space="preserve">evropiane </w:t>
      </w:r>
      <w:r w:rsidRPr="00094EFC">
        <w:rPr>
          <w:rStyle w:val="rynqvb"/>
          <w:color w:val="auto"/>
          <w:lang w:val="sq-AL"/>
        </w:rPr>
        <w:t xml:space="preserve">për </w:t>
      </w:r>
      <w:r w:rsidR="00F81A5C" w:rsidRPr="00094EFC">
        <w:rPr>
          <w:rStyle w:val="rynqvb"/>
          <w:color w:val="auto"/>
          <w:lang w:val="sq-AL"/>
        </w:rPr>
        <w:t xml:space="preserve">vlerësimin </w:t>
      </w:r>
      <w:r w:rsidRPr="00094EFC">
        <w:rPr>
          <w:rStyle w:val="rynqvb"/>
          <w:color w:val="auto"/>
          <w:lang w:val="sq-AL"/>
        </w:rPr>
        <w:t xml:space="preserve">e </w:t>
      </w:r>
      <w:r w:rsidR="00F81A5C" w:rsidRPr="00094EFC">
        <w:rPr>
          <w:rStyle w:val="rynqvb"/>
          <w:color w:val="auto"/>
          <w:lang w:val="sq-AL"/>
        </w:rPr>
        <w:t xml:space="preserve">vlerës </w:t>
      </w:r>
      <w:r w:rsidRPr="00094EFC">
        <w:rPr>
          <w:rStyle w:val="rynqvb"/>
          <w:color w:val="auto"/>
          <w:lang w:val="sq-AL"/>
        </w:rPr>
        <w:t xml:space="preserve">- TEGOVA dhe Standardet </w:t>
      </w:r>
      <w:r w:rsidR="00F81A5C" w:rsidRPr="00094EFC">
        <w:rPr>
          <w:rStyle w:val="rynqvb"/>
          <w:color w:val="auto"/>
          <w:lang w:val="sq-AL"/>
        </w:rPr>
        <w:t xml:space="preserve">ndërkombëtare </w:t>
      </w:r>
      <w:r w:rsidRPr="00094EFC">
        <w:rPr>
          <w:rStyle w:val="rynqvb"/>
          <w:color w:val="auto"/>
          <w:lang w:val="sq-AL"/>
        </w:rPr>
        <w:t xml:space="preserve">për </w:t>
      </w:r>
      <w:r w:rsidR="00F81A5C" w:rsidRPr="00094EFC">
        <w:rPr>
          <w:rStyle w:val="rynqvb"/>
          <w:color w:val="auto"/>
          <w:lang w:val="sq-AL"/>
        </w:rPr>
        <w:t xml:space="preserve">vlerësimin </w:t>
      </w:r>
      <w:r w:rsidRPr="00094EFC">
        <w:rPr>
          <w:rStyle w:val="rynqvb"/>
          <w:color w:val="auto"/>
          <w:lang w:val="sq-AL"/>
        </w:rPr>
        <w:t xml:space="preserve">e </w:t>
      </w:r>
      <w:r w:rsidR="00F81A5C" w:rsidRPr="00094EFC">
        <w:rPr>
          <w:rStyle w:val="rynqvb"/>
          <w:color w:val="auto"/>
          <w:lang w:val="sq-AL"/>
        </w:rPr>
        <w:t xml:space="preserve">vlerës </w:t>
      </w:r>
      <w:r w:rsidRPr="00094EFC">
        <w:rPr>
          <w:rStyle w:val="rynqvb"/>
          <w:color w:val="auto"/>
          <w:lang w:val="sq-AL"/>
        </w:rPr>
        <w:t>- IVSC, si dhe ligje të tjera që rregullojnë vlerësimin e vlerës së formave të ndryshme të pronësisë dhe rregulloret e miratuara në bazë të tyre.</w:t>
      </w:r>
    </w:p>
    <w:p w14:paraId="49F35BE8" w14:textId="77777777" w:rsidR="001A6A93" w:rsidRPr="00094EFC" w:rsidRDefault="00F81A5C">
      <w:pPr>
        <w:pStyle w:val="BodyText"/>
        <w:jc w:val="both"/>
        <w:rPr>
          <w:color w:val="auto"/>
          <w:lang w:val="sq-AL"/>
        </w:rPr>
      </w:pPr>
      <w:r w:rsidRPr="00094EFC">
        <w:rPr>
          <w:rStyle w:val="rynqvb"/>
          <w:color w:val="auto"/>
          <w:lang w:val="sq-AL"/>
        </w:rPr>
        <w:t xml:space="preserve">Byroja për Ekspertizë Gjyqësore </w:t>
      </w:r>
      <w:r w:rsidR="009C7C93" w:rsidRPr="00094EFC">
        <w:rPr>
          <w:rStyle w:val="rynqvb"/>
          <w:color w:val="auto"/>
          <w:lang w:val="sq-AL"/>
        </w:rPr>
        <w:t xml:space="preserve">kryen lloje të ndryshme vlerësimesh në fushën e shoqërive tregtare, ndërmarrjeve publike dhe personave të tjerë juridikë, pasurive të paluajtshme, pasurive të luajtshme, të arkëtueshmeve dhe detyrimeve, makinerive dhe pajisjeve, mjeteve të transportit, bujqësisë, pylltarisë dhe menaxhimit të ujërave, pronësisë industriale, të drejtave të autorit dhe të </w:t>
      </w:r>
      <w:r w:rsidR="009C7C93" w:rsidRPr="00094EFC">
        <w:rPr>
          <w:rStyle w:val="rynqvb"/>
          <w:color w:val="auto"/>
          <w:lang w:val="sq-AL"/>
        </w:rPr>
        <w:lastRenderedPageBreak/>
        <w:t xml:space="preserve">drejtave të lidhura me to, teknologjisë së </w:t>
      </w:r>
      <w:r w:rsidRPr="00094EFC">
        <w:rPr>
          <w:rStyle w:val="rynqvb"/>
          <w:color w:val="auto"/>
          <w:lang w:val="sq-AL"/>
        </w:rPr>
        <w:t>informatikës</w:t>
      </w:r>
      <w:r w:rsidR="009C7C93" w:rsidRPr="00094EFC">
        <w:rPr>
          <w:rStyle w:val="rynqvb"/>
          <w:color w:val="auto"/>
          <w:lang w:val="sq-AL"/>
        </w:rPr>
        <w:t xml:space="preserve"> dhe fushave të tjera të përcaktuara me ligj</w:t>
      </w:r>
      <w:r w:rsidRPr="00094EFC">
        <w:rPr>
          <w:color w:val="auto"/>
          <w:lang w:val="sq-AL"/>
        </w:rPr>
        <w:t>.</w:t>
      </w:r>
    </w:p>
    <w:p w14:paraId="1819A841" w14:textId="77777777" w:rsidR="001A6A93" w:rsidRPr="00094EFC" w:rsidRDefault="00F81A5C">
      <w:pPr>
        <w:pStyle w:val="BodyText"/>
        <w:jc w:val="both"/>
        <w:rPr>
          <w:color w:val="auto"/>
          <w:lang w:val="sq-AL"/>
        </w:rPr>
      </w:pPr>
      <w:r w:rsidRPr="00094EFC">
        <w:rPr>
          <w:rStyle w:val="rynqvb"/>
          <w:color w:val="auto"/>
          <w:lang w:val="sq-AL"/>
        </w:rPr>
        <w:t xml:space="preserve">Në </w:t>
      </w:r>
      <w:r w:rsidR="009C7C93" w:rsidRPr="00094EFC">
        <w:rPr>
          <w:rStyle w:val="rynqvb"/>
          <w:color w:val="auto"/>
          <w:lang w:val="sq-AL"/>
        </w:rPr>
        <w:t>vitin 2023 u miratua Ligj i ri për Ekspertizën</w:t>
      </w:r>
      <w:r w:rsidR="00F45539" w:rsidRPr="00094EFC">
        <w:rPr>
          <w:color w:val="auto"/>
          <w:vertAlign w:val="superscript"/>
          <w:lang w:val="sq-AL"/>
        </w:rPr>
        <w:footnoteReference w:id="6"/>
      </w:r>
      <w:r w:rsidR="00F45539" w:rsidRPr="00094EFC">
        <w:rPr>
          <w:color w:val="auto"/>
          <w:vertAlign w:val="superscript"/>
          <w:lang w:val="sq-AL"/>
        </w:rPr>
        <w:footnoteReference w:id="7"/>
      </w:r>
      <w:r w:rsidR="00F45539" w:rsidRPr="00094EFC">
        <w:rPr>
          <w:color w:val="auto"/>
          <w:lang w:val="sq-AL"/>
        </w:rPr>
        <w:t xml:space="preserve"> </w:t>
      </w:r>
      <w:r w:rsidRPr="00094EFC">
        <w:rPr>
          <w:rStyle w:val="rynqvb"/>
          <w:color w:val="auto"/>
          <w:lang w:val="sq-AL"/>
        </w:rPr>
        <w:t xml:space="preserve">me të cilin kryhet </w:t>
      </w:r>
      <w:r w:rsidR="009C7C93" w:rsidRPr="00094EFC">
        <w:rPr>
          <w:rStyle w:val="rynqvb"/>
          <w:color w:val="auto"/>
          <w:lang w:val="sq-AL"/>
        </w:rPr>
        <w:t>përputh</w:t>
      </w:r>
      <w:r w:rsidRPr="00094EFC">
        <w:rPr>
          <w:rStyle w:val="rynqvb"/>
          <w:color w:val="auto"/>
          <w:lang w:val="sq-AL"/>
        </w:rPr>
        <w:t xml:space="preserve">shmëria </w:t>
      </w:r>
      <w:r w:rsidR="009C7C93" w:rsidRPr="00094EFC">
        <w:rPr>
          <w:rStyle w:val="rynqvb"/>
          <w:color w:val="auto"/>
          <w:lang w:val="sq-AL"/>
        </w:rPr>
        <w:t>me Rregull</w:t>
      </w:r>
      <w:r w:rsidRPr="00094EFC">
        <w:rPr>
          <w:rStyle w:val="rynqvb"/>
          <w:color w:val="auto"/>
          <w:lang w:val="sq-AL"/>
        </w:rPr>
        <w:t xml:space="preserve">ativën </w:t>
      </w:r>
      <w:r w:rsidR="009C7C93" w:rsidRPr="00094EFC">
        <w:rPr>
          <w:rStyle w:val="rynqvb"/>
          <w:color w:val="auto"/>
          <w:lang w:val="sq-AL"/>
        </w:rPr>
        <w:t>e Parlamentit Evropian dhe të Këshillit nr.</w:t>
      </w:r>
      <w:r w:rsidR="009C7C93" w:rsidRPr="00094EFC">
        <w:rPr>
          <w:rStyle w:val="hwtze"/>
          <w:color w:val="auto"/>
          <w:lang w:val="sq-AL"/>
        </w:rPr>
        <w:t xml:space="preserve"> </w:t>
      </w:r>
      <w:r w:rsidR="009C7C93" w:rsidRPr="00094EFC">
        <w:rPr>
          <w:rStyle w:val="rynqvb"/>
          <w:color w:val="auto"/>
          <w:lang w:val="sq-AL"/>
        </w:rPr>
        <w:t>910/2014 mbi identifikimin elektronik dhe shërbimet e besimit për transaksionet elektronike në tregun e brendshëm dhe që shfuqizon Direk</w:t>
      </w:r>
      <w:r w:rsidR="00767D42" w:rsidRPr="00094EFC">
        <w:rPr>
          <w:rStyle w:val="rynqvb"/>
          <w:color w:val="auto"/>
          <w:lang w:val="sq-AL"/>
        </w:rPr>
        <w:t>tivën 1999/93/KE, CEL</w:t>
      </w:r>
      <w:r w:rsidRPr="00094EFC">
        <w:rPr>
          <w:rStyle w:val="rynqvb"/>
          <w:color w:val="auto"/>
          <w:lang w:val="sq-AL"/>
        </w:rPr>
        <w:t>EX n</w:t>
      </w:r>
      <w:r w:rsidR="009C7C93" w:rsidRPr="00094EFC">
        <w:rPr>
          <w:rStyle w:val="rynqvb"/>
          <w:color w:val="auto"/>
          <w:lang w:val="sq-AL"/>
        </w:rPr>
        <w:t>r.</w:t>
      </w:r>
      <w:r w:rsidR="005B5851" w:rsidRPr="00094EFC">
        <w:rPr>
          <w:rStyle w:val="rynqvb"/>
          <w:color w:val="auto"/>
          <w:lang w:val="sq-AL"/>
        </w:rPr>
        <w:t xml:space="preserve"> </w:t>
      </w:r>
      <w:r w:rsidR="009C7C93" w:rsidRPr="00094EFC">
        <w:rPr>
          <w:rStyle w:val="rynqvb"/>
          <w:color w:val="auto"/>
          <w:lang w:val="sq-AL"/>
        </w:rPr>
        <w:t xml:space="preserve">32014R0910, dhe përcakton që </w:t>
      </w:r>
      <w:r w:rsidRPr="00094EFC">
        <w:rPr>
          <w:rStyle w:val="rynqvb"/>
          <w:color w:val="auto"/>
          <w:lang w:val="sq-AL"/>
        </w:rPr>
        <w:t xml:space="preserve">Byroja për Ekspertizë Gjyqësore </w:t>
      </w:r>
      <w:r w:rsidR="009C7C93" w:rsidRPr="00094EFC">
        <w:rPr>
          <w:rStyle w:val="rynqvb"/>
          <w:color w:val="auto"/>
          <w:lang w:val="sq-AL"/>
        </w:rPr>
        <w:t xml:space="preserve">do të vazhdojë të funksionojë si Byroja </w:t>
      </w:r>
      <w:r w:rsidRPr="00094EFC">
        <w:rPr>
          <w:rStyle w:val="rynqvb"/>
          <w:color w:val="auto"/>
          <w:lang w:val="sq-AL"/>
        </w:rPr>
        <w:t>për Vlerësim</w:t>
      </w:r>
      <w:r w:rsidR="009C7C93" w:rsidRPr="00094EFC">
        <w:rPr>
          <w:rStyle w:val="rynqvb"/>
          <w:color w:val="auto"/>
          <w:lang w:val="sq-AL"/>
        </w:rPr>
        <w:t xml:space="preserve">, me të njëjtin status si person juridik </w:t>
      </w:r>
      <w:r w:rsidR="00ED69D9" w:rsidRPr="00094EFC">
        <w:rPr>
          <w:rStyle w:val="rynqvb"/>
          <w:color w:val="auto"/>
          <w:lang w:val="sq-AL"/>
        </w:rPr>
        <w:t>në kornizat e</w:t>
      </w:r>
      <w:r w:rsidR="009C7C93" w:rsidRPr="00094EFC">
        <w:rPr>
          <w:rStyle w:val="rynqvb"/>
          <w:color w:val="auto"/>
          <w:lang w:val="sq-AL"/>
        </w:rPr>
        <w:t xml:space="preserve"> Ministrisë së Drejtësisë, duke vazhduar të kryejë punë profesionale ekskluzivisht në fushën e vlerësimit, në përputhje me këtë Ligj dhe dispozitat e Ligjit për Vlerësimin.</w:t>
      </w:r>
      <w:r w:rsidRPr="00094EFC">
        <w:rPr>
          <w:rStyle w:val="rynqvb"/>
          <w:color w:val="auto"/>
          <w:lang w:val="sq-AL"/>
        </w:rPr>
        <w:t xml:space="preserve"> </w:t>
      </w:r>
    </w:p>
    <w:p w14:paraId="2B587857" w14:textId="77777777" w:rsidR="001A6A93" w:rsidRPr="00094EFC" w:rsidRDefault="009C7C93">
      <w:pPr>
        <w:pStyle w:val="BodyText"/>
        <w:jc w:val="both"/>
        <w:rPr>
          <w:color w:val="auto"/>
          <w:lang w:val="sq-AL"/>
        </w:rPr>
      </w:pPr>
      <w:r w:rsidRPr="00094EFC">
        <w:rPr>
          <w:rStyle w:val="rynqvb"/>
          <w:color w:val="auto"/>
          <w:lang w:val="sq-AL"/>
        </w:rPr>
        <w:t xml:space="preserve">Punonjësit, pajisjet, dokumentacioni dhe mjetet e tjera të punës së Byrosë </w:t>
      </w:r>
      <w:r w:rsidR="00653E57" w:rsidRPr="00094EFC">
        <w:rPr>
          <w:rStyle w:val="rynqvb"/>
          <w:color w:val="auto"/>
          <w:lang w:val="sq-AL"/>
        </w:rPr>
        <w:t>për Ekspertizë</w:t>
      </w:r>
      <w:r w:rsidRPr="00094EFC">
        <w:rPr>
          <w:rStyle w:val="rynqvb"/>
          <w:color w:val="auto"/>
          <w:lang w:val="sq-AL"/>
        </w:rPr>
        <w:t xml:space="preserve">, që nga data e hyrjes në fuqi të këtij Ligji, do të merren përsipër nga Byroja </w:t>
      </w:r>
      <w:r w:rsidR="00653E57" w:rsidRPr="00094EFC">
        <w:rPr>
          <w:rStyle w:val="rynqvb"/>
          <w:color w:val="auto"/>
          <w:lang w:val="sq-AL"/>
        </w:rPr>
        <w:t>për Vlerësim</w:t>
      </w:r>
      <w:r w:rsidRPr="00094EFC">
        <w:rPr>
          <w:rStyle w:val="rynqvb"/>
          <w:color w:val="auto"/>
          <w:lang w:val="sq-AL"/>
        </w:rPr>
        <w:t>.</w:t>
      </w:r>
      <w:r w:rsidRPr="00094EFC">
        <w:rPr>
          <w:rStyle w:val="hwtze"/>
          <w:color w:val="auto"/>
          <w:lang w:val="sq-AL"/>
        </w:rPr>
        <w:t xml:space="preserve"> </w:t>
      </w:r>
      <w:r w:rsidRPr="00094EFC">
        <w:rPr>
          <w:rStyle w:val="rynqvb"/>
          <w:color w:val="auto"/>
          <w:lang w:val="sq-AL"/>
        </w:rPr>
        <w:t xml:space="preserve">Gjithashtu, në përputhje me </w:t>
      </w:r>
      <w:r w:rsidR="0076136A" w:rsidRPr="00094EFC">
        <w:rPr>
          <w:rStyle w:val="rynqvb"/>
          <w:color w:val="auto"/>
          <w:lang w:val="sq-AL"/>
        </w:rPr>
        <w:t xml:space="preserve">Nenin </w:t>
      </w:r>
      <w:r w:rsidRPr="00094EFC">
        <w:rPr>
          <w:rStyle w:val="rynqvb"/>
          <w:color w:val="auto"/>
          <w:lang w:val="sq-AL"/>
        </w:rPr>
        <w:t xml:space="preserve">63 të Ligjit dhe procedurat e </w:t>
      </w:r>
      <w:r w:rsidR="0076136A" w:rsidRPr="00094EFC">
        <w:rPr>
          <w:rStyle w:val="rynqvb"/>
          <w:color w:val="auto"/>
          <w:lang w:val="sq-AL"/>
        </w:rPr>
        <w:t>ekspertizave</w:t>
      </w:r>
      <w:r w:rsidRPr="00094EFC">
        <w:rPr>
          <w:rStyle w:val="rynqvb"/>
          <w:color w:val="auto"/>
          <w:lang w:val="sq-AL"/>
        </w:rPr>
        <w:t xml:space="preserve"> të filluara tashmë deri në datën e hyrjes në fuqi të këtij Ligji, Byroja është e detyruar t'i përfundojë ato në përputhje me dispozitat e Ligjit të mëparshëm për Ekspertizën</w:t>
      </w:r>
      <w:r w:rsidR="00F45539" w:rsidRPr="00094EFC">
        <w:rPr>
          <w:color w:val="auto"/>
          <w:lang w:val="sq-AL"/>
        </w:rPr>
        <w:t>.</w:t>
      </w:r>
    </w:p>
    <w:p w14:paraId="7C0D7A51" w14:textId="77777777" w:rsidR="001A6A93" w:rsidRPr="00094EFC" w:rsidRDefault="009C7C93">
      <w:pPr>
        <w:pStyle w:val="BodyText"/>
        <w:jc w:val="both"/>
        <w:rPr>
          <w:color w:val="auto"/>
          <w:lang w:val="sq-AL"/>
        </w:rPr>
      </w:pPr>
      <w:r w:rsidRPr="00094EFC">
        <w:rPr>
          <w:rStyle w:val="rynqvb"/>
          <w:color w:val="auto"/>
          <w:lang w:val="sq-AL"/>
        </w:rPr>
        <w:t xml:space="preserve">Në periudhën e audituar, 2023 dhe 2024, </w:t>
      </w:r>
      <w:r w:rsidR="0076136A" w:rsidRPr="00094EFC">
        <w:rPr>
          <w:rStyle w:val="rynqvb"/>
          <w:color w:val="auto"/>
          <w:lang w:val="sq-AL"/>
        </w:rPr>
        <w:t xml:space="preserve">përgjegjës për punën dhe funksionimin e Byrosë </w:t>
      </w:r>
      <w:r w:rsidR="00767D42" w:rsidRPr="00094EFC">
        <w:rPr>
          <w:rStyle w:val="rynqvb"/>
          <w:color w:val="auto"/>
          <w:lang w:val="sq-AL"/>
        </w:rPr>
        <w:t>për Vlerësim</w:t>
      </w:r>
      <w:r w:rsidR="0076136A" w:rsidRPr="00094EFC">
        <w:rPr>
          <w:rStyle w:val="rynqvb"/>
          <w:color w:val="auto"/>
          <w:lang w:val="sq-AL"/>
        </w:rPr>
        <w:t xml:space="preserve"> </w:t>
      </w:r>
      <w:r w:rsidR="00767D42" w:rsidRPr="00094EFC">
        <w:rPr>
          <w:rStyle w:val="rynqvb"/>
          <w:color w:val="auto"/>
          <w:lang w:val="sq-AL"/>
        </w:rPr>
        <w:t>u.d. drejtor</w:t>
      </w:r>
      <w:r w:rsidRPr="00094EFC">
        <w:rPr>
          <w:rStyle w:val="rynqvb"/>
          <w:color w:val="auto"/>
          <w:lang w:val="sq-AL"/>
        </w:rPr>
        <w:t xml:space="preserve"> </w:t>
      </w:r>
      <w:r w:rsidR="0076136A" w:rsidRPr="00094EFC">
        <w:rPr>
          <w:rStyle w:val="rynqvb"/>
          <w:color w:val="auto"/>
          <w:lang w:val="sq-AL"/>
        </w:rPr>
        <w:t>janë  u.d.</w:t>
      </w:r>
      <w:r w:rsidR="00767D42" w:rsidRPr="00094EFC">
        <w:rPr>
          <w:rStyle w:val="rynqvb"/>
          <w:color w:val="auto"/>
          <w:lang w:val="sq-AL"/>
        </w:rPr>
        <w:t xml:space="preserve"> drejtor</w:t>
      </w:r>
      <w:r w:rsidR="0076136A" w:rsidRPr="00094EFC">
        <w:rPr>
          <w:rStyle w:val="rynqvb"/>
          <w:color w:val="auto"/>
          <w:lang w:val="sq-AL"/>
        </w:rPr>
        <w:t xml:space="preserve"> </w:t>
      </w:r>
      <w:r w:rsidRPr="00094EFC">
        <w:rPr>
          <w:rStyle w:val="rynqvb"/>
          <w:color w:val="auto"/>
          <w:lang w:val="sq-AL"/>
        </w:rPr>
        <w:t>Valdet Xhaferi dhe Burim Bajrami, të emëruar nga Qev</w:t>
      </w:r>
      <w:r w:rsidR="0076136A" w:rsidRPr="00094EFC">
        <w:rPr>
          <w:rStyle w:val="rynqvb"/>
          <w:color w:val="auto"/>
          <w:lang w:val="sq-AL"/>
        </w:rPr>
        <w:t>eria e Republikës së Maqedonisë</w:t>
      </w:r>
      <w:r w:rsidRPr="00094EFC">
        <w:rPr>
          <w:rStyle w:val="rynqvb"/>
          <w:color w:val="auto"/>
          <w:lang w:val="sq-AL"/>
        </w:rPr>
        <w:t>.</w:t>
      </w:r>
    </w:p>
    <w:p w14:paraId="2C1A7807" w14:textId="77777777" w:rsidR="001A6A93" w:rsidRPr="00094EFC" w:rsidRDefault="009C7C93">
      <w:pPr>
        <w:pStyle w:val="BodyText"/>
        <w:spacing w:after="220"/>
        <w:jc w:val="both"/>
        <w:rPr>
          <w:color w:val="auto"/>
          <w:lang w:val="sq-AL"/>
        </w:rPr>
      </w:pPr>
      <w:r w:rsidRPr="00094EFC">
        <w:rPr>
          <w:rStyle w:val="rynqvb"/>
          <w:color w:val="auto"/>
          <w:lang w:val="sq-AL"/>
        </w:rPr>
        <w:t xml:space="preserve">Numri i të punësuarve, sipas të dhënave nga Bilanci i të </w:t>
      </w:r>
      <w:r w:rsidR="0076136A" w:rsidRPr="00094EFC">
        <w:rPr>
          <w:rStyle w:val="rynqvb"/>
          <w:color w:val="auto"/>
          <w:lang w:val="sq-AL"/>
        </w:rPr>
        <w:t xml:space="preserve">ardhurave </w:t>
      </w:r>
      <w:r w:rsidRPr="00094EFC">
        <w:rPr>
          <w:rStyle w:val="rynqvb"/>
          <w:color w:val="auto"/>
          <w:lang w:val="sq-AL"/>
        </w:rPr>
        <w:t xml:space="preserve">dhe </w:t>
      </w:r>
      <w:r w:rsidR="0076136A" w:rsidRPr="00094EFC">
        <w:rPr>
          <w:rStyle w:val="rynqvb"/>
          <w:color w:val="auto"/>
          <w:lang w:val="sq-AL"/>
        </w:rPr>
        <w:t xml:space="preserve">shpenzimeve </w:t>
      </w:r>
      <w:r w:rsidRPr="00094EFC">
        <w:rPr>
          <w:rStyle w:val="rynqvb"/>
          <w:color w:val="auto"/>
          <w:lang w:val="sq-AL"/>
        </w:rPr>
        <w:t>të Byrosë, nga data 31 dhjetor 2023 është 33 persona, dhe deri në gjysmën e parë të vitit 2024 ky numër është reduktuar në 29 punonjës.</w:t>
      </w:r>
    </w:p>
    <w:p w14:paraId="0E7B6F1A" w14:textId="77777777" w:rsidR="001A6A93" w:rsidRPr="00094EFC" w:rsidRDefault="00AD3404">
      <w:pPr>
        <w:pStyle w:val="Heading40"/>
        <w:keepNext/>
        <w:keepLines/>
        <w:numPr>
          <w:ilvl w:val="1"/>
          <w:numId w:val="7"/>
        </w:numPr>
        <w:tabs>
          <w:tab w:val="left" w:pos="719"/>
        </w:tabs>
        <w:ind w:firstLine="320"/>
        <w:jc w:val="both"/>
        <w:rPr>
          <w:color w:val="auto"/>
          <w:lang w:val="sq-AL"/>
        </w:rPr>
      </w:pPr>
      <w:bookmarkStart w:id="4" w:name="bookmark13"/>
      <w:r w:rsidRPr="00094EFC">
        <w:rPr>
          <w:color w:val="auto"/>
          <w:lang w:val="sq-AL"/>
        </w:rPr>
        <w:t xml:space="preserve">Të dhëna financiare për subjektin </w:t>
      </w:r>
      <w:bookmarkEnd w:id="4"/>
    </w:p>
    <w:p w14:paraId="3061E1A8" w14:textId="77777777" w:rsidR="001A6A93" w:rsidRPr="00094EFC" w:rsidRDefault="000C65B3">
      <w:pPr>
        <w:pStyle w:val="BodyText"/>
        <w:jc w:val="both"/>
        <w:rPr>
          <w:color w:val="auto"/>
          <w:lang w:val="sq-AL"/>
        </w:rPr>
      </w:pPr>
      <w:r w:rsidRPr="00094EFC">
        <w:rPr>
          <w:rStyle w:val="rynqvb"/>
          <w:color w:val="auto"/>
          <w:lang w:val="sq-AL"/>
        </w:rPr>
        <w:t>Mjetet</w:t>
      </w:r>
      <w:r w:rsidR="00AD3404" w:rsidRPr="00094EFC">
        <w:rPr>
          <w:rStyle w:val="rynqvb"/>
          <w:color w:val="auto"/>
          <w:lang w:val="sq-AL"/>
        </w:rPr>
        <w:t xml:space="preserve"> për financimin e Byrosë sigurohen nga Buxheti </w:t>
      </w:r>
      <w:r w:rsidR="00347EAF" w:rsidRPr="00094EFC">
        <w:rPr>
          <w:rStyle w:val="rynqvb"/>
          <w:color w:val="auto"/>
          <w:lang w:val="sq-AL"/>
        </w:rPr>
        <w:t>shtetëror</w:t>
      </w:r>
      <w:r w:rsidR="00AD3404" w:rsidRPr="00094EFC">
        <w:rPr>
          <w:rStyle w:val="rynqvb"/>
          <w:color w:val="auto"/>
          <w:lang w:val="sq-AL"/>
        </w:rPr>
        <w:t>, dhe Byroja mund të gjenerojë të ardhura të veta, të ardhura nga donacione dhe burime të tjera të përcaktuara me ligj.</w:t>
      </w:r>
    </w:p>
    <w:p w14:paraId="361AC020" w14:textId="77777777" w:rsidR="001A6A93" w:rsidRPr="00094EFC" w:rsidRDefault="00AD3404">
      <w:pPr>
        <w:pStyle w:val="BodyText"/>
        <w:jc w:val="both"/>
        <w:rPr>
          <w:color w:val="auto"/>
          <w:lang w:val="sq-AL"/>
        </w:rPr>
      </w:pPr>
      <w:r w:rsidRPr="00094EFC">
        <w:rPr>
          <w:rStyle w:val="rynqvb"/>
          <w:color w:val="auto"/>
          <w:lang w:val="sq-AL"/>
        </w:rPr>
        <w:t xml:space="preserve">Byroja, si organ </w:t>
      </w:r>
      <w:r w:rsidR="000C65B3" w:rsidRPr="00094EFC">
        <w:rPr>
          <w:rStyle w:val="rynqvb"/>
          <w:color w:val="auto"/>
          <w:lang w:val="sq-AL"/>
        </w:rPr>
        <w:t>në kornizat e</w:t>
      </w:r>
      <w:r w:rsidRPr="00094EFC">
        <w:rPr>
          <w:rStyle w:val="rynqvb"/>
          <w:color w:val="auto"/>
          <w:lang w:val="sq-AL"/>
        </w:rPr>
        <w:t xml:space="preserve"> Ministrisë së Drejtësisë, ka statusin e personi</w:t>
      </w:r>
      <w:r w:rsidR="000C65B3" w:rsidRPr="00094EFC">
        <w:rPr>
          <w:rStyle w:val="rynqvb"/>
          <w:color w:val="auto"/>
          <w:lang w:val="sq-AL"/>
        </w:rPr>
        <w:t>t</w:t>
      </w:r>
      <w:r w:rsidRPr="00094EFC">
        <w:rPr>
          <w:rStyle w:val="rynqvb"/>
          <w:color w:val="auto"/>
          <w:lang w:val="sq-AL"/>
        </w:rPr>
        <w:t xml:space="preserve"> juridik dhe është e pavarur në veprimtarinë e saj.</w:t>
      </w:r>
      <w:r w:rsidRPr="00094EFC">
        <w:rPr>
          <w:rStyle w:val="hwtze"/>
          <w:color w:val="auto"/>
          <w:lang w:val="sq-AL"/>
        </w:rPr>
        <w:t xml:space="preserve"> P</w:t>
      </w:r>
      <w:r w:rsidRPr="00094EFC">
        <w:rPr>
          <w:rStyle w:val="rynqvb"/>
          <w:color w:val="auto"/>
          <w:lang w:val="sq-AL"/>
        </w:rPr>
        <w:t>unën e saj nëpërmjet dy llogarive, përkatësisht:</w:t>
      </w:r>
    </w:p>
    <w:p w14:paraId="3B495A27" w14:textId="77777777" w:rsidR="001A6A93" w:rsidRPr="00094EFC" w:rsidRDefault="00AD3404">
      <w:pPr>
        <w:pStyle w:val="BodyText"/>
        <w:numPr>
          <w:ilvl w:val="0"/>
          <w:numId w:val="9"/>
        </w:numPr>
        <w:tabs>
          <w:tab w:val="left" w:pos="663"/>
        </w:tabs>
        <w:spacing w:after="0"/>
        <w:ind w:firstLine="320"/>
        <w:jc w:val="both"/>
        <w:rPr>
          <w:color w:val="auto"/>
          <w:lang w:val="sq-AL"/>
        </w:rPr>
      </w:pPr>
      <w:r w:rsidRPr="00094EFC">
        <w:rPr>
          <w:color w:val="auto"/>
          <w:lang w:val="sq-AL"/>
        </w:rPr>
        <w:t xml:space="preserve">Llogaria e buxhetit themelor </w:t>
      </w:r>
      <w:r w:rsidR="00F45539" w:rsidRPr="00094EFC">
        <w:rPr>
          <w:color w:val="auto"/>
          <w:u w:val="single"/>
          <w:lang w:val="sq-AL"/>
        </w:rPr>
        <w:t>250010049363712</w:t>
      </w:r>
      <w:r w:rsidR="00F45539" w:rsidRPr="00094EFC">
        <w:rPr>
          <w:color w:val="auto"/>
          <w:lang w:val="sq-AL"/>
        </w:rPr>
        <w:t xml:space="preserve"> </w:t>
      </w:r>
      <w:r w:rsidRPr="00094EFC">
        <w:rPr>
          <w:color w:val="auto"/>
          <w:lang w:val="sq-AL"/>
        </w:rPr>
        <w:t xml:space="preserve">e cila përfshin zërat </w:t>
      </w:r>
      <w:r w:rsidR="00F45539" w:rsidRPr="00094EFC">
        <w:rPr>
          <w:color w:val="auto"/>
          <w:lang w:val="sq-AL"/>
        </w:rPr>
        <w:t xml:space="preserve">401,402 </w:t>
      </w:r>
      <w:r w:rsidR="000C65B3" w:rsidRPr="00094EFC">
        <w:rPr>
          <w:color w:val="auto"/>
          <w:lang w:val="sq-AL"/>
        </w:rPr>
        <w:t>dhe</w:t>
      </w:r>
      <w:r w:rsidR="00F45539" w:rsidRPr="00094EFC">
        <w:rPr>
          <w:color w:val="auto"/>
          <w:lang w:val="sq-AL"/>
        </w:rPr>
        <w:t xml:space="preserve"> 404 </w:t>
      </w:r>
      <w:r w:rsidRPr="00094EFC">
        <w:rPr>
          <w:color w:val="auto"/>
          <w:lang w:val="sq-AL"/>
        </w:rPr>
        <w:t>dhe</w:t>
      </w:r>
    </w:p>
    <w:p w14:paraId="08144B6F" w14:textId="77777777" w:rsidR="001A6A93" w:rsidRPr="00094EFC" w:rsidRDefault="00AD3404">
      <w:pPr>
        <w:pStyle w:val="BodyText"/>
        <w:numPr>
          <w:ilvl w:val="0"/>
          <w:numId w:val="9"/>
        </w:numPr>
        <w:tabs>
          <w:tab w:val="left" w:pos="663"/>
        </w:tabs>
        <w:ind w:left="660" w:hanging="320"/>
        <w:jc w:val="both"/>
        <w:rPr>
          <w:color w:val="auto"/>
          <w:lang w:val="sq-AL"/>
        </w:rPr>
      </w:pPr>
      <w:r w:rsidRPr="00094EFC">
        <w:rPr>
          <w:color w:val="auto"/>
          <w:lang w:val="sq-AL"/>
        </w:rPr>
        <w:t xml:space="preserve">Llogaria e aktiviteteve vetëfinancuese </w:t>
      </w:r>
      <w:r w:rsidR="00F45539" w:rsidRPr="00094EFC">
        <w:rPr>
          <w:color w:val="auto"/>
          <w:lang w:val="sq-AL"/>
        </w:rPr>
        <w:t xml:space="preserve"> </w:t>
      </w:r>
      <w:r w:rsidR="00F45539" w:rsidRPr="00094EFC">
        <w:rPr>
          <w:color w:val="auto"/>
          <w:u w:val="single"/>
          <w:lang w:val="sq-AL"/>
        </w:rPr>
        <w:t>250010049378710</w:t>
      </w:r>
      <w:r w:rsidR="00F45539" w:rsidRPr="00094EFC">
        <w:rPr>
          <w:color w:val="auto"/>
          <w:lang w:val="sq-AL"/>
        </w:rPr>
        <w:t xml:space="preserve"> </w:t>
      </w:r>
      <w:r w:rsidRPr="00094EFC">
        <w:rPr>
          <w:color w:val="auto"/>
          <w:lang w:val="sq-AL"/>
        </w:rPr>
        <w:t xml:space="preserve">e cila përfshin </w:t>
      </w:r>
      <w:r w:rsidR="00F45539" w:rsidRPr="00094EFC">
        <w:rPr>
          <w:color w:val="auto"/>
          <w:lang w:val="sq-AL"/>
        </w:rPr>
        <w:t xml:space="preserve"> </w:t>
      </w:r>
      <w:r w:rsidR="000C65B3" w:rsidRPr="00094EFC">
        <w:rPr>
          <w:rStyle w:val="rynqvb"/>
          <w:color w:val="auto"/>
          <w:lang w:val="sq-AL"/>
        </w:rPr>
        <w:t>të gjithë</w:t>
      </w:r>
      <w:r w:rsidRPr="00094EFC">
        <w:rPr>
          <w:rStyle w:val="rynqvb"/>
          <w:color w:val="auto"/>
          <w:lang w:val="sq-AL"/>
        </w:rPr>
        <w:t xml:space="preserve"> zërat e tjerë të shpenzimeve të planifikuara për </w:t>
      </w:r>
      <w:r w:rsidR="000C65B3" w:rsidRPr="00094EFC">
        <w:rPr>
          <w:rStyle w:val="rynqvb"/>
          <w:color w:val="auto"/>
          <w:lang w:val="sq-AL"/>
        </w:rPr>
        <w:t>punën</w:t>
      </w:r>
      <w:r w:rsidRPr="00094EFC">
        <w:rPr>
          <w:rStyle w:val="rynqvb"/>
          <w:color w:val="auto"/>
          <w:lang w:val="sq-AL"/>
        </w:rPr>
        <w:t xml:space="preserve"> dhe funksionimin e Byrosë </w:t>
      </w:r>
      <w:r w:rsidR="000C65B3" w:rsidRPr="00094EFC">
        <w:rPr>
          <w:rStyle w:val="rynqvb"/>
          <w:color w:val="auto"/>
          <w:lang w:val="sq-AL"/>
        </w:rPr>
        <w:t>për Vlerësim</w:t>
      </w:r>
      <w:r w:rsidRPr="00094EFC">
        <w:rPr>
          <w:rStyle w:val="rynqvb"/>
          <w:color w:val="auto"/>
          <w:lang w:val="sq-AL"/>
        </w:rPr>
        <w:t>.</w:t>
      </w:r>
    </w:p>
    <w:p w14:paraId="0D9E9CD2" w14:textId="77777777" w:rsidR="001A6A93" w:rsidRPr="00094EFC" w:rsidRDefault="00AD3404">
      <w:pPr>
        <w:pStyle w:val="BodyText"/>
        <w:jc w:val="both"/>
        <w:rPr>
          <w:color w:val="auto"/>
          <w:lang w:val="sq-AL"/>
        </w:rPr>
      </w:pPr>
      <w:r w:rsidRPr="00094EFC">
        <w:rPr>
          <w:rStyle w:val="rynqvb"/>
          <w:color w:val="auto"/>
          <w:lang w:val="sq-AL"/>
        </w:rPr>
        <w:t xml:space="preserve">Buxheti total i dy llogarive të Byrosë për vitin 2023, në përputhje me </w:t>
      </w:r>
      <w:r w:rsidR="000C65B3" w:rsidRPr="00094EFC">
        <w:rPr>
          <w:rStyle w:val="rynqvb"/>
          <w:color w:val="auto"/>
          <w:lang w:val="sq-AL"/>
        </w:rPr>
        <w:t xml:space="preserve">Aktvendimin </w:t>
      </w:r>
      <w:r w:rsidRPr="00094EFC">
        <w:rPr>
          <w:rStyle w:val="rynqvb"/>
          <w:color w:val="auto"/>
          <w:lang w:val="sq-AL"/>
        </w:rPr>
        <w:t xml:space="preserve">për </w:t>
      </w:r>
      <w:r w:rsidR="000C65B3" w:rsidRPr="00094EFC">
        <w:rPr>
          <w:rStyle w:val="rynqvb"/>
          <w:color w:val="auto"/>
          <w:lang w:val="sq-AL"/>
        </w:rPr>
        <w:t xml:space="preserve">ndarjen e brendshme </w:t>
      </w:r>
      <w:r w:rsidRPr="00094EFC">
        <w:rPr>
          <w:rStyle w:val="rynqvb"/>
          <w:color w:val="auto"/>
          <w:lang w:val="sq-AL"/>
        </w:rPr>
        <w:t xml:space="preserve">të </w:t>
      </w:r>
      <w:r w:rsidR="000C65B3" w:rsidRPr="00094EFC">
        <w:rPr>
          <w:rStyle w:val="rynqvb"/>
          <w:color w:val="auto"/>
          <w:lang w:val="sq-AL"/>
        </w:rPr>
        <w:t xml:space="preserve">buxhetit </w:t>
      </w:r>
      <w:r w:rsidRPr="00094EFC">
        <w:rPr>
          <w:rStyle w:val="rynqvb"/>
          <w:color w:val="auto"/>
          <w:lang w:val="sq-AL"/>
        </w:rPr>
        <w:t xml:space="preserve">të </w:t>
      </w:r>
      <w:r w:rsidR="000C65B3" w:rsidRPr="00094EFC">
        <w:rPr>
          <w:rStyle w:val="rynqvb"/>
          <w:color w:val="auto"/>
          <w:lang w:val="sq-AL"/>
        </w:rPr>
        <w:t xml:space="preserve">përgjithshëm </w:t>
      </w:r>
      <w:r w:rsidRPr="00094EFC">
        <w:rPr>
          <w:rStyle w:val="rynqvb"/>
          <w:color w:val="auto"/>
          <w:lang w:val="sq-AL"/>
        </w:rPr>
        <w:t xml:space="preserve">të </w:t>
      </w:r>
      <w:r w:rsidR="000C65B3" w:rsidRPr="00094EFC">
        <w:rPr>
          <w:rStyle w:val="rynqvb"/>
          <w:color w:val="auto"/>
          <w:lang w:val="sq-AL"/>
        </w:rPr>
        <w:t>miratuar për vitin 2023, n</w:t>
      </w:r>
      <w:r w:rsidRPr="00094EFC">
        <w:rPr>
          <w:rStyle w:val="rynqvb"/>
          <w:color w:val="auto"/>
          <w:lang w:val="sq-AL"/>
        </w:rPr>
        <w:t xml:space="preserve">r. 03-28/1 të miratuar nga Byroja </w:t>
      </w:r>
      <w:r w:rsidR="000C65B3" w:rsidRPr="00094EFC">
        <w:rPr>
          <w:rStyle w:val="rynqvb"/>
          <w:color w:val="auto"/>
          <w:lang w:val="sq-AL"/>
        </w:rPr>
        <w:t>për Ekspertizë</w:t>
      </w:r>
      <w:r w:rsidRPr="00094EFC">
        <w:rPr>
          <w:rStyle w:val="rynqvb"/>
          <w:color w:val="auto"/>
          <w:lang w:val="sq-AL"/>
        </w:rPr>
        <w:t xml:space="preserve"> </w:t>
      </w:r>
      <w:r w:rsidR="000C65B3" w:rsidRPr="00094EFC">
        <w:rPr>
          <w:rStyle w:val="rynqvb"/>
          <w:color w:val="auto"/>
          <w:lang w:val="sq-AL"/>
        </w:rPr>
        <w:t>Gjyqësore</w:t>
      </w:r>
      <w:r w:rsidRPr="00094EFC">
        <w:rPr>
          <w:rStyle w:val="rynqvb"/>
          <w:color w:val="auto"/>
          <w:lang w:val="sq-AL"/>
        </w:rPr>
        <w:t xml:space="preserve"> më 09.01.2023, arrin në 44.562.000 denarë, nga të cilat realizimi total në fund të vitit është 36.739.970 denarë.</w:t>
      </w:r>
      <w:r w:rsidRPr="00094EFC">
        <w:rPr>
          <w:color w:val="auto"/>
          <w:lang w:val="sq-AL"/>
        </w:rPr>
        <w:t xml:space="preserve"> </w:t>
      </w:r>
    </w:p>
    <w:p w14:paraId="18F2E04F" w14:textId="77777777" w:rsidR="001A6A93" w:rsidRPr="00094EFC" w:rsidRDefault="00AD3404">
      <w:pPr>
        <w:pStyle w:val="BodyText"/>
        <w:spacing w:after="440"/>
        <w:jc w:val="both"/>
        <w:rPr>
          <w:color w:val="auto"/>
          <w:lang w:val="sq-AL"/>
        </w:rPr>
      </w:pPr>
      <w:r w:rsidRPr="00094EFC">
        <w:rPr>
          <w:rStyle w:val="rynqvb"/>
          <w:color w:val="auto"/>
          <w:lang w:val="sq-AL"/>
        </w:rPr>
        <w:t>Buxheti i përgjithshëm i dy llogarive të Byrosë për vitin 2024 është 43.059.000 denarë, ndërsa realizimi deri më 31.07.2024 është 20.666.691 denarë.</w:t>
      </w:r>
    </w:p>
    <w:p w14:paraId="3893FD22" w14:textId="77777777" w:rsidR="001A6A93" w:rsidRPr="00094EFC" w:rsidRDefault="00AD3404">
      <w:pPr>
        <w:pStyle w:val="BodyText"/>
        <w:numPr>
          <w:ilvl w:val="0"/>
          <w:numId w:val="7"/>
        </w:numPr>
        <w:tabs>
          <w:tab w:val="left" w:pos="691"/>
        </w:tabs>
        <w:spacing w:after="220"/>
        <w:ind w:firstLine="360"/>
        <w:jc w:val="both"/>
        <w:rPr>
          <w:color w:val="auto"/>
          <w:lang w:val="sq-AL"/>
        </w:rPr>
      </w:pPr>
      <w:r w:rsidRPr="00094EFC">
        <w:rPr>
          <w:b/>
          <w:bCs/>
          <w:color w:val="auto"/>
          <w:lang w:val="sq-AL"/>
        </w:rPr>
        <w:t xml:space="preserve">GJETJE TË AUDITIMIT TË BRENDSHËM </w:t>
      </w:r>
    </w:p>
    <w:p w14:paraId="2062D14D" w14:textId="77777777" w:rsidR="001A6A93" w:rsidRPr="00094EFC" w:rsidRDefault="00AD3404">
      <w:pPr>
        <w:pStyle w:val="Heading40"/>
        <w:keepNext/>
        <w:keepLines/>
        <w:numPr>
          <w:ilvl w:val="1"/>
          <w:numId w:val="7"/>
        </w:numPr>
        <w:tabs>
          <w:tab w:val="left" w:pos="1065"/>
        </w:tabs>
        <w:ind w:firstLine="680"/>
        <w:jc w:val="both"/>
        <w:rPr>
          <w:color w:val="auto"/>
          <w:lang w:val="sq-AL"/>
        </w:rPr>
      </w:pPr>
      <w:bookmarkStart w:id="5" w:name="bookmark15"/>
      <w:r w:rsidRPr="00094EFC">
        <w:rPr>
          <w:color w:val="auto"/>
          <w:lang w:val="sq-AL"/>
        </w:rPr>
        <w:t xml:space="preserve">Korniza ligjore dhe </w:t>
      </w:r>
      <w:r w:rsidR="0087373D" w:rsidRPr="00094EFC">
        <w:rPr>
          <w:color w:val="auto"/>
          <w:lang w:val="sq-AL"/>
        </w:rPr>
        <w:t>dokumentet</w:t>
      </w:r>
      <w:r w:rsidRPr="00094EFC">
        <w:rPr>
          <w:color w:val="auto"/>
          <w:lang w:val="sq-AL"/>
        </w:rPr>
        <w:t xml:space="preserve"> strategjike </w:t>
      </w:r>
      <w:bookmarkEnd w:id="5"/>
    </w:p>
    <w:p w14:paraId="0A04498C" w14:textId="77777777" w:rsidR="009A510B" w:rsidRPr="00094EFC" w:rsidRDefault="009A510B" w:rsidP="00347EAF">
      <w:pPr>
        <w:jc w:val="both"/>
        <w:rPr>
          <w:rFonts w:ascii="Arial" w:eastAsia="Times New Roman" w:hAnsi="Arial" w:cs="Arial"/>
          <w:color w:val="auto"/>
          <w:sz w:val="20"/>
          <w:szCs w:val="20"/>
          <w:lang w:val="sq-AL" w:bidi="ar-SA"/>
        </w:rPr>
      </w:pPr>
      <w:r w:rsidRPr="00094EFC">
        <w:rPr>
          <w:rFonts w:ascii="Arial" w:eastAsia="Times New Roman" w:hAnsi="Arial" w:cs="Arial"/>
          <w:color w:val="auto"/>
          <w:sz w:val="20"/>
          <w:szCs w:val="20"/>
          <w:lang w:val="sq-AL" w:bidi="ar-SA"/>
        </w:rPr>
        <w:t xml:space="preserve">Ligji i ri për Ekspertizën i heq Byrosë </w:t>
      </w:r>
      <w:r w:rsidR="000C65B3" w:rsidRPr="00094EFC">
        <w:rPr>
          <w:rFonts w:ascii="Arial" w:eastAsia="Times New Roman" w:hAnsi="Arial" w:cs="Arial"/>
          <w:color w:val="auto"/>
          <w:sz w:val="20"/>
          <w:szCs w:val="20"/>
          <w:lang w:val="sq-AL" w:bidi="ar-SA"/>
        </w:rPr>
        <w:t>kompetencën</w:t>
      </w:r>
      <w:r w:rsidRPr="00094EFC">
        <w:rPr>
          <w:rFonts w:ascii="Arial" w:eastAsia="Times New Roman" w:hAnsi="Arial" w:cs="Arial"/>
          <w:color w:val="auto"/>
          <w:sz w:val="20"/>
          <w:szCs w:val="20"/>
          <w:lang w:val="sq-AL" w:bidi="ar-SA"/>
        </w:rPr>
        <w:t xml:space="preserve"> për të kryer </w:t>
      </w:r>
      <w:r w:rsidR="000C65B3" w:rsidRPr="00094EFC">
        <w:rPr>
          <w:rFonts w:ascii="Arial" w:eastAsia="Times New Roman" w:hAnsi="Arial" w:cs="Arial"/>
          <w:color w:val="auto"/>
          <w:sz w:val="20"/>
          <w:szCs w:val="20"/>
          <w:lang w:val="sq-AL" w:bidi="ar-SA"/>
        </w:rPr>
        <w:t>ekspertizë</w:t>
      </w:r>
      <w:r w:rsidRPr="00094EFC">
        <w:rPr>
          <w:rFonts w:ascii="Arial" w:eastAsia="Times New Roman" w:hAnsi="Arial" w:cs="Arial"/>
          <w:color w:val="auto"/>
          <w:sz w:val="20"/>
          <w:szCs w:val="20"/>
          <w:lang w:val="sq-AL" w:bidi="ar-SA"/>
        </w:rPr>
        <w:t xml:space="preserve">, duke humbur kështu pozicionin e Byrosë si institucion i vlerësuar profesional, i cili po përballet me rrjedhje të ekspertëve. Në të njëjtën kohë, Byroja është e detyruar të përfundojë </w:t>
      </w:r>
      <w:r w:rsidR="000C65B3" w:rsidRPr="00094EFC">
        <w:rPr>
          <w:rFonts w:ascii="Arial" w:eastAsia="Times New Roman" w:hAnsi="Arial" w:cs="Arial"/>
          <w:color w:val="auto"/>
          <w:sz w:val="20"/>
          <w:szCs w:val="20"/>
          <w:lang w:val="sq-AL" w:bidi="ar-SA"/>
        </w:rPr>
        <w:t xml:space="preserve">ekspertizat </w:t>
      </w:r>
      <w:r w:rsidRPr="00094EFC">
        <w:rPr>
          <w:rFonts w:ascii="Arial" w:eastAsia="Times New Roman" w:hAnsi="Arial" w:cs="Arial"/>
          <w:color w:val="auto"/>
          <w:sz w:val="20"/>
          <w:szCs w:val="20"/>
          <w:lang w:val="sq-AL" w:bidi="ar-SA"/>
        </w:rPr>
        <w:t xml:space="preserve">e nisura, disa prej të cilave janë </w:t>
      </w:r>
      <w:r w:rsidR="000C65B3" w:rsidRPr="00094EFC">
        <w:rPr>
          <w:rFonts w:ascii="Arial" w:eastAsia="Times New Roman" w:hAnsi="Arial" w:cs="Arial"/>
          <w:color w:val="auto"/>
          <w:sz w:val="20"/>
          <w:szCs w:val="20"/>
          <w:lang w:val="sq-AL" w:bidi="ar-SA"/>
        </w:rPr>
        <w:t>shumë voluminoze</w:t>
      </w:r>
      <w:r w:rsidRPr="00094EFC">
        <w:rPr>
          <w:rFonts w:ascii="Arial" w:eastAsia="Times New Roman" w:hAnsi="Arial" w:cs="Arial"/>
          <w:color w:val="auto"/>
          <w:sz w:val="20"/>
          <w:szCs w:val="20"/>
          <w:lang w:val="sq-AL" w:bidi="ar-SA"/>
        </w:rPr>
        <w:t>, profesionale dhe afatgjata.</w:t>
      </w:r>
    </w:p>
    <w:p w14:paraId="618639C7" w14:textId="77777777" w:rsidR="001A6A93" w:rsidRPr="00094EFC" w:rsidRDefault="00F45539">
      <w:pPr>
        <w:pStyle w:val="BodyText"/>
        <w:jc w:val="both"/>
        <w:rPr>
          <w:color w:val="auto"/>
          <w:lang w:val="sq-AL"/>
        </w:rPr>
      </w:pPr>
      <w:r w:rsidRPr="00094EFC">
        <w:rPr>
          <w:color w:val="auto"/>
          <w:lang w:val="sq-AL"/>
        </w:rPr>
        <w:lastRenderedPageBreak/>
        <w:t>.</w:t>
      </w:r>
    </w:p>
    <w:p w14:paraId="756370CA" w14:textId="77777777" w:rsidR="001A6A93" w:rsidRPr="00094EFC" w:rsidRDefault="009A510B">
      <w:pPr>
        <w:pStyle w:val="BodyText"/>
        <w:jc w:val="both"/>
        <w:rPr>
          <w:color w:val="auto"/>
          <w:lang w:val="sq-AL"/>
        </w:rPr>
      </w:pPr>
      <w:r w:rsidRPr="00094EFC">
        <w:rPr>
          <w:rStyle w:val="rynqvb"/>
          <w:color w:val="auto"/>
          <w:lang w:val="sq-AL"/>
        </w:rPr>
        <w:t>Në përputhje me zgjidhjen e re ligjore në Ligjin për Ekspertizën, sipas së cilës Byroja do të kryejë punë vetëm në fushën e vlerësimit, stafi i disponueshëm i ekspertëve, të cilët deri më tani kanë kryer kryesisht punë vetëm në fushën e vlerësimit, për shkak të numrit të madh të çështjeve gjyqësore dhe kërkesave, duhet të pajisen edhe me licenca vlerësimi.</w:t>
      </w:r>
      <w:r w:rsidR="00F45539" w:rsidRPr="00094EFC">
        <w:rPr>
          <w:color w:val="auto"/>
          <w:lang w:val="sq-AL"/>
        </w:rPr>
        <w:t xml:space="preserve"> </w:t>
      </w:r>
      <w:r w:rsidRPr="00094EFC">
        <w:rPr>
          <w:rStyle w:val="rynqvb"/>
          <w:color w:val="auto"/>
          <w:lang w:val="sq-AL"/>
        </w:rPr>
        <w:t>Deri në kohën e auditimit, dhe në përputhje me zgjidhjen e r</w:t>
      </w:r>
      <w:r w:rsidR="00FC3242" w:rsidRPr="00094EFC">
        <w:rPr>
          <w:rStyle w:val="rynqvb"/>
          <w:color w:val="auto"/>
          <w:lang w:val="sq-AL"/>
        </w:rPr>
        <w:t>e ligjore, shtatë ekspertë në BV</w:t>
      </w:r>
      <w:r w:rsidRPr="00094EFC">
        <w:rPr>
          <w:rStyle w:val="rynqvb"/>
          <w:color w:val="auto"/>
          <w:lang w:val="sq-AL"/>
        </w:rPr>
        <w:t xml:space="preserve"> </w:t>
      </w:r>
      <w:r w:rsidR="00347EAF" w:rsidRPr="00094EFC">
        <w:rPr>
          <w:rStyle w:val="rynqvb"/>
          <w:color w:val="auto"/>
          <w:lang w:val="sq-AL"/>
        </w:rPr>
        <w:t>kanë</w:t>
      </w:r>
      <w:r w:rsidRPr="00094EFC">
        <w:rPr>
          <w:rStyle w:val="rynqvb"/>
          <w:color w:val="auto"/>
          <w:lang w:val="sq-AL"/>
        </w:rPr>
        <w:t xml:space="preserve"> marrë licenca të tilla.</w:t>
      </w:r>
      <w:r w:rsidRPr="00094EFC">
        <w:rPr>
          <w:rStyle w:val="hwtze"/>
          <w:color w:val="auto"/>
          <w:lang w:val="sq-AL"/>
        </w:rPr>
        <w:t xml:space="preserve"> </w:t>
      </w:r>
      <w:r w:rsidRPr="00094EFC">
        <w:rPr>
          <w:rStyle w:val="rynqvb"/>
          <w:color w:val="auto"/>
          <w:lang w:val="sq-AL"/>
        </w:rPr>
        <w:t>Aktualisht, sipas të d</w:t>
      </w:r>
      <w:r w:rsidR="00FC3242" w:rsidRPr="00094EFC">
        <w:rPr>
          <w:rStyle w:val="rynqvb"/>
          <w:color w:val="auto"/>
          <w:lang w:val="sq-AL"/>
        </w:rPr>
        <w:t>hënave të marra nga subjekti, BV</w:t>
      </w:r>
      <w:r w:rsidRPr="00094EFC">
        <w:rPr>
          <w:rStyle w:val="rynqvb"/>
          <w:color w:val="auto"/>
          <w:lang w:val="sq-AL"/>
        </w:rPr>
        <w:t xml:space="preserve"> ka 13 punonjës - vlerësues dhe të gjithë ata, përveç një personi, janë gjithashtu </w:t>
      </w:r>
      <w:r w:rsidR="00FC3242" w:rsidRPr="00094EFC">
        <w:rPr>
          <w:rStyle w:val="rynqvb"/>
          <w:color w:val="auto"/>
          <w:lang w:val="sq-AL"/>
        </w:rPr>
        <w:t xml:space="preserve">edhe </w:t>
      </w:r>
      <w:r w:rsidRPr="00094EFC">
        <w:rPr>
          <w:rStyle w:val="rynqvb"/>
          <w:color w:val="auto"/>
          <w:lang w:val="sq-AL"/>
        </w:rPr>
        <w:t xml:space="preserve">ekspertë, </w:t>
      </w:r>
      <w:r w:rsidR="00FC3242" w:rsidRPr="00094EFC">
        <w:rPr>
          <w:rStyle w:val="rynqvb"/>
          <w:color w:val="auto"/>
          <w:lang w:val="sq-AL"/>
        </w:rPr>
        <w:t>përkatësisht</w:t>
      </w:r>
      <w:r w:rsidRPr="00094EFC">
        <w:rPr>
          <w:rStyle w:val="rynqvb"/>
          <w:color w:val="auto"/>
          <w:lang w:val="sq-AL"/>
        </w:rPr>
        <w:t xml:space="preserve"> </w:t>
      </w:r>
      <w:r w:rsidR="00347EAF" w:rsidRPr="00094EFC">
        <w:rPr>
          <w:rStyle w:val="rynqvb"/>
          <w:color w:val="auto"/>
          <w:lang w:val="sq-AL"/>
        </w:rPr>
        <w:t>ka</w:t>
      </w:r>
      <w:r w:rsidRPr="00094EFC">
        <w:rPr>
          <w:rStyle w:val="rynqvb"/>
          <w:color w:val="auto"/>
          <w:lang w:val="sq-AL"/>
        </w:rPr>
        <w:t xml:space="preserve"> 12 punonjës - ekspertë.</w:t>
      </w:r>
    </w:p>
    <w:p w14:paraId="02EAEC00" w14:textId="77777777" w:rsidR="001A6A93" w:rsidRPr="00094EFC" w:rsidRDefault="009A510B">
      <w:pPr>
        <w:pStyle w:val="BodyText"/>
        <w:jc w:val="both"/>
        <w:rPr>
          <w:color w:val="auto"/>
          <w:lang w:val="sq-AL"/>
        </w:rPr>
      </w:pPr>
      <w:r w:rsidRPr="00094EFC">
        <w:rPr>
          <w:rStyle w:val="rynqvb"/>
          <w:color w:val="auto"/>
          <w:lang w:val="sq-AL"/>
        </w:rPr>
        <w:t xml:space="preserve">Me fushëveprimin aktual të punës, </w:t>
      </w:r>
      <w:r w:rsidR="00FC3242" w:rsidRPr="00094EFC">
        <w:rPr>
          <w:rStyle w:val="rynqvb"/>
          <w:color w:val="auto"/>
          <w:lang w:val="sq-AL"/>
        </w:rPr>
        <w:t>vetëm</w:t>
      </w:r>
      <w:r w:rsidRPr="00094EFC">
        <w:rPr>
          <w:rStyle w:val="rynqvb"/>
          <w:color w:val="auto"/>
          <w:lang w:val="sq-AL"/>
        </w:rPr>
        <w:t xml:space="preserve"> </w:t>
      </w:r>
      <w:r w:rsidR="00FC3242" w:rsidRPr="00094EFC">
        <w:rPr>
          <w:rStyle w:val="rynqvb"/>
          <w:color w:val="auto"/>
          <w:lang w:val="sq-AL"/>
        </w:rPr>
        <w:t xml:space="preserve">kryerja e </w:t>
      </w:r>
      <w:r w:rsidRPr="00094EFC">
        <w:rPr>
          <w:rStyle w:val="rynqvb"/>
          <w:color w:val="auto"/>
          <w:lang w:val="sq-AL"/>
        </w:rPr>
        <w:t>vlerësime</w:t>
      </w:r>
      <w:r w:rsidR="00FC3242" w:rsidRPr="00094EFC">
        <w:rPr>
          <w:rStyle w:val="rynqvb"/>
          <w:color w:val="auto"/>
          <w:lang w:val="sq-AL"/>
        </w:rPr>
        <w:t>ve</w:t>
      </w:r>
      <w:r w:rsidRPr="00094EFC">
        <w:rPr>
          <w:rStyle w:val="rynqvb"/>
          <w:color w:val="auto"/>
          <w:lang w:val="sq-AL"/>
        </w:rPr>
        <w:t xml:space="preserve">, Byroja </w:t>
      </w:r>
      <w:r w:rsidR="00FC3242" w:rsidRPr="00094EFC">
        <w:rPr>
          <w:rStyle w:val="rynqvb"/>
          <w:color w:val="auto"/>
          <w:lang w:val="sq-AL"/>
        </w:rPr>
        <w:t>për Vlerësim</w:t>
      </w:r>
      <w:r w:rsidRPr="00094EFC">
        <w:rPr>
          <w:rStyle w:val="rynqvb"/>
          <w:color w:val="auto"/>
          <w:lang w:val="sq-AL"/>
        </w:rPr>
        <w:t xml:space="preserve"> pret hyrje të reduktuar të </w:t>
      </w:r>
      <w:r w:rsidR="00FC3242" w:rsidRPr="00094EFC">
        <w:rPr>
          <w:rStyle w:val="rynqvb"/>
          <w:color w:val="auto"/>
          <w:lang w:val="sq-AL"/>
        </w:rPr>
        <w:t>mjeteve</w:t>
      </w:r>
      <w:r w:rsidRPr="00094EFC">
        <w:rPr>
          <w:rStyle w:val="rynqvb"/>
          <w:color w:val="auto"/>
          <w:lang w:val="sq-AL"/>
        </w:rPr>
        <w:t xml:space="preserve"> në buxhet, për shkak të humbjes së të ardhurave që më parë i siguronte duke kryer </w:t>
      </w:r>
      <w:r w:rsidR="00FC3242" w:rsidRPr="00094EFC">
        <w:rPr>
          <w:rStyle w:val="rynqvb"/>
          <w:color w:val="auto"/>
          <w:lang w:val="sq-AL"/>
        </w:rPr>
        <w:t>ekspertiza</w:t>
      </w:r>
      <w:r w:rsidRPr="00094EFC">
        <w:rPr>
          <w:rStyle w:val="rynqvb"/>
          <w:color w:val="auto"/>
          <w:lang w:val="sq-AL"/>
        </w:rPr>
        <w:t>.</w:t>
      </w:r>
      <w:r w:rsidRPr="00094EFC">
        <w:rPr>
          <w:rStyle w:val="hwtze"/>
          <w:color w:val="auto"/>
          <w:lang w:val="sq-AL"/>
        </w:rPr>
        <w:t xml:space="preserve"> </w:t>
      </w:r>
      <w:r w:rsidRPr="00094EFC">
        <w:rPr>
          <w:rStyle w:val="rynqvb"/>
          <w:color w:val="auto"/>
          <w:lang w:val="sq-AL"/>
        </w:rPr>
        <w:t xml:space="preserve">Fluksi i reduktuar i pritur i </w:t>
      </w:r>
      <w:r w:rsidR="00FC3242" w:rsidRPr="00094EFC">
        <w:rPr>
          <w:rStyle w:val="rynqvb"/>
          <w:color w:val="auto"/>
          <w:lang w:val="sq-AL"/>
        </w:rPr>
        <w:t>mjeteve</w:t>
      </w:r>
      <w:r w:rsidRPr="00094EFC">
        <w:rPr>
          <w:rStyle w:val="rynqvb"/>
          <w:color w:val="auto"/>
          <w:lang w:val="sq-AL"/>
        </w:rPr>
        <w:t xml:space="preserve"> të veta në buxhet do të reflektohet në funksionalitetin, financimin dhe punën e ardhshme të Byrosë në përgjithësi.</w:t>
      </w:r>
    </w:p>
    <w:p w14:paraId="096C5DCC" w14:textId="77777777" w:rsidR="001A6A93" w:rsidRPr="00094EFC" w:rsidRDefault="00FC3242">
      <w:pPr>
        <w:pStyle w:val="BodyText"/>
        <w:jc w:val="both"/>
        <w:rPr>
          <w:color w:val="auto"/>
          <w:lang w:val="sq-AL"/>
        </w:rPr>
      </w:pPr>
      <w:r w:rsidRPr="00094EFC">
        <w:rPr>
          <w:rStyle w:val="rynqvb"/>
          <w:color w:val="auto"/>
          <w:lang w:val="sq-AL"/>
        </w:rPr>
        <w:t>D</w:t>
      </w:r>
      <w:r w:rsidR="009A510B" w:rsidRPr="00094EFC">
        <w:rPr>
          <w:rStyle w:val="rynqvb"/>
          <w:color w:val="auto"/>
          <w:lang w:val="sq-AL"/>
        </w:rPr>
        <w:t xml:space="preserve">ilemë shtesë për punonjësit, </w:t>
      </w:r>
      <w:r w:rsidR="00666BFA" w:rsidRPr="00094EFC">
        <w:rPr>
          <w:rStyle w:val="rynqvb"/>
          <w:color w:val="auto"/>
          <w:lang w:val="sq-AL"/>
        </w:rPr>
        <w:t>ekzekutuesit</w:t>
      </w:r>
      <w:r w:rsidR="009A510B" w:rsidRPr="00094EFC">
        <w:rPr>
          <w:rStyle w:val="rynqvb"/>
          <w:color w:val="auto"/>
          <w:lang w:val="sq-AL"/>
        </w:rPr>
        <w:t xml:space="preserve"> kompetentë dhe personat përgjegjës shkaktohet nga fakti se fushëveprimi i punës së Byrosë </w:t>
      </w:r>
      <w:r w:rsidRPr="00094EFC">
        <w:rPr>
          <w:rStyle w:val="rynqvb"/>
          <w:color w:val="auto"/>
          <w:lang w:val="sq-AL"/>
        </w:rPr>
        <w:t>për Vlerësim</w:t>
      </w:r>
      <w:r w:rsidR="009A510B" w:rsidRPr="00094EFC">
        <w:rPr>
          <w:rStyle w:val="rynqvb"/>
          <w:color w:val="auto"/>
          <w:lang w:val="sq-AL"/>
        </w:rPr>
        <w:t xml:space="preserve"> në fushën e kryerjes së vlerësimeve mbulohet nga dy ligje, Ligji për Ekspertizë dhe Ligji për Vlerësim, dhe nuk janë ofruar zgjidhje konsistente dhe të plota për shumë çështje në lidhje me statusin aktual dhe kryerjen e punës dhe detyrave të Byrosë.</w:t>
      </w:r>
    </w:p>
    <w:p w14:paraId="1D570B85" w14:textId="77777777" w:rsidR="001A6A93" w:rsidRPr="00094EFC" w:rsidRDefault="009A510B">
      <w:pPr>
        <w:pStyle w:val="BodyText"/>
        <w:jc w:val="both"/>
        <w:rPr>
          <w:color w:val="auto"/>
          <w:lang w:val="sq-AL"/>
        </w:rPr>
      </w:pPr>
      <w:r w:rsidRPr="00094EFC">
        <w:rPr>
          <w:rStyle w:val="rynqvb"/>
          <w:color w:val="auto"/>
          <w:lang w:val="sq-AL"/>
        </w:rPr>
        <w:t xml:space="preserve">Në përputhje me sa më sipër, në përputhje me Ligjin për Ekspertizë (Gazeta Zyrtare e Republikës së Maqedonisë 154/2023), Byroja </w:t>
      </w:r>
      <w:r w:rsidR="00FC3242" w:rsidRPr="00094EFC">
        <w:rPr>
          <w:rStyle w:val="rynqvb"/>
          <w:color w:val="auto"/>
          <w:lang w:val="sq-AL"/>
        </w:rPr>
        <w:t>për Vlerësim</w:t>
      </w:r>
      <w:r w:rsidRPr="00094EFC">
        <w:rPr>
          <w:rStyle w:val="rynqvb"/>
          <w:color w:val="auto"/>
          <w:lang w:val="sq-AL"/>
        </w:rPr>
        <w:t xml:space="preserve"> më 23.08.2023, me numër 03-16/25, ka </w:t>
      </w:r>
      <w:r w:rsidR="00314E2E" w:rsidRPr="00094EFC">
        <w:rPr>
          <w:rStyle w:val="rynqvb"/>
          <w:color w:val="auto"/>
          <w:lang w:val="sq-AL"/>
        </w:rPr>
        <w:t xml:space="preserve">depozituar  pranë ministrit </w:t>
      </w:r>
      <w:r w:rsidRPr="00094EFC">
        <w:rPr>
          <w:rStyle w:val="rynqvb"/>
          <w:color w:val="auto"/>
          <w:lang w:val="sq-AL"/>
        </w:rPr>
        <w:t>t</w:t>
      </w:r>
      <w:r w:rsidR="00666BFA" w:rsidRPr="00094EFC">
        <w:rPr>
          <w:rStyle w:val="rynqvb"/>
          <w:color w:val="auto"/>
          <w:lang w:val="sq-AL"/>
        </w:rPr>
        <w:t>ë Drejtësisë Propozim</w:t>
      </w:r>
      <w:r w:rsidRPr="00094EFC">
        <w:rPr>
          <w:rStyle w:val="rynqvb"/>
          <w:color w:val="auto"/>
          <w:lang w:val="sq-AL"/>
        </w:rPr>
        <w:t xml:space="preserve">-Formular </w:t>
      </w:r>
      <w:r w:rsidR="00314E2E" w:rsidRPr="00094EFC">
        <w:rPr>
          <w:rStyle w:val="rynqvb"/>
          <w:color w:val="auto"/>
          <w:lang w:val="sq-AL"/>
        </w:rPr>
        <w:t xml:space="preserve">aplikimi për bashkëpunëtor të jashtëm </w:t>
      </w:r>
      <w:r w:rsidRPr="00094EFC">
        <w:rPr>
          <w:rStyle w:val="rynqvb"/>
          <w:color w:val="auto"/>
          <w:lang w:val="sq-AL"/>
        </w:rPr>
        <w:t xml:space="preserve">- </w:t>
      </w:r>
      <w:r w:rsidR="00314E2E" w:rsidRPr="00094EFC">
        <w:rPr>
          <w:rStyle w:val="rynqvb"/>
          <w:color w:val="auto"/>
          <w:lang w:val="sq-AL"/>
        </w:rPr>
        <w:t>vlerësues</w:t>
      </w:r>
      <w:r w:rsidRPr="00094EFC">
        <w:rPr>
          <w:rStyle w:val="rynqvb"/>
          <w:color w:val="auto"/>
          <w:lang w:val="sq-AL"/>
        </w:rPr>
        <w:t xml:space="preserve">, për shqyrtim dhe veprime të mëtejshme, të cilit, për shkak të mosmarrjes së </w:t>
      </w:r>
      <w:r w:rsidR="00314E2E" w:rsidRPr="00094EFC">
        <w:rPr>
          <w:rStyle w:val="rynqvb"/>
          <w:color w:val="auto"/>
          <w:lang w:val="sq-AL"/>
        </w:rPr>
        <w:t>përgjigjes</w:t>
      </w:r>
      <w:r w:rsidRPr="00094EFC">
        <w:rPr>
          <w:rStyle w:val="rynqvb"/>
          <w:color w:val="auto"/>
          <w:lang w:val="sq-AL"/>
        </w:rPr>
        <w:t>/mendimi</w:t>
      </w:r>
      <w:r w:rsidR="00314E2E" w:rsidRPr="00094EFC">
        <w:rPr>
          <w:rStyle w:val="rynqvb"/>
          <w:color w:val="auto"/>
          <w:lang w:val="sq-AL"/>
        </w:rPr>
        <w:t>t</w:t>
      </w:r>
      <w:r w:rsidRPr="00094EFC">
        <w:rPr>
          <w:rStyle w:val="rynqvb"/>
          <w:color w:val="auto"/>
          <w:lang w:val="sq-AL"/>
        </w:rPr>
        <w:t xml:space="preserve">, i është </w:t>
      </w:r>
      <w:r w:rsidR="00666BFA" w:rsidRPr="00094EFC">
        <w:rPr>
          <w:rStyle w:val="rynqvb"/>
          <w:color w:val="auto"/>
          <w:lang w:val="sq-AL"/>
        </w:rPr>
        <w:t>dërguar edhe</w:t>
      </w:r>
      <w:r w:rsidRPr="00094EFC">
        <w:rPr>
          <w:rStyle w:val="rynqvb"/>
          <w:color w:val="auto"/>
          <w:lang w:val="sq-AL"/>
        </w:rPr>
        <w:t xml:space="preserve"> urgjencë.</w:t>
      </w:r>
      <w:r w:rsidR="00F45539" w:rsidRPr="00094EFC">
        <w:rPr>
          <w:color w:val="auto"/>
          <w:lang w:val="sq-AL"/>
        </w:rPr>
        <w:t xml:space="preserve"> </w:t>
      </w:r>
      <w:r w:rsidRPr="00094EFC">
        <w:rPr>
          <w:rStyle w:val="rynqvb"/>
          <w:color w:val="auto"/>
          <w:lang w:val="sq-AL"/>
        </w:rPr>
        <w:t xml:space="preserve">Pas miratimit/përshkrimit të formularit nga </w:t>
      </w:r>
      <w:r w:rsidR="00314E2E" w:rsidRPr="00094EFC">
        <w:rPr>
          <w:rStyle w:val="rynqvb"/>
          <w:color w:val="auto"/>
          <w:lang w:val="sq-AL"/>
        </w:rPr>
        <w:t>ministri</w:t>
      </w:r>
      <w:r w:rsidRPr="00094EFC">
        <w:rPr>
          <w:rStyle w:val="rynqvb"/>
          <w:color w:val="auto"/>
          <w:lang w:val="sq-AL"/>
        </w:rPr>
        <w:t xml:space="preserve">, Aplikimi do të publikohet në faqen zyrtare të internetit të Byrosë, së bashku me kushtet që duhet të plotësojnë bashkëpunëtorët e jashtëm në përputhje me ligjin, dhe Byroja ka detyrim ligjor të publikojë thirrje publike për angazhimin e bashkëpunëtorëve të jashtëm në përputhje me </w:t>
      </w:r>
      <w:r w:rsidR="00314E2E" w:rsidRPr="00094EFC">
        <w:rPr>
          <w:rStyle w:val="rynqvb"/>
          <w:color w:val="auto"/>
          <w:lang w:val="sq-AL"/>
        </w:rPr>
        <w:t xml:space="preserve">Nenin </w:t>
      </w:r>
      <w:r w:rsidRPr="00094EFC">
        <w:rPr>
          <w:rStyle w:val="rynqvb"/>
          <w:color w:val="auto"/>
          <w:lang w:val="sq-AL"/>
        </w:rPr>
        <w:t xml:space="preserve">55 të Ligjit të ri për Ekspertizën (Gazeta Zyrtare e Republikës </w:t>
      </w:r>
      <w:r w:rsidR="00314E2E" w:rsidRPr="00094EFC">
        <w:rPr>
          <w:rStyle w:val="rynqvb"/>
          <w:color w:val="auto"/>
          <w:lang w:val="sq-AL"/>
        </w:rPr>
        <w:t>së Maqedonisë së Veriut; n</w:t>
      </w:r>
      <w:r w:rsidRPr="00094EFC">
        <w:rPr>
          <w:rStyle w:val="rynqvb"/>
          <w:color w:val="auto"/>
          <w:lang w:val="sq-AL"/>
        </w:rPr>
        <w:t>r. 154/2023).</w:t>
      </w:r>
    </w:p>
    <w:p w14:paraId="2F619E76" w14:textId="77777777" w:rsidR="001A6A93" w:rsidRPr="00094EFC" w:rsidRDefault="00314E2E" w:rsidP="009A510B">
      <w:pPr>
        <w:pStyle w:val="BodyText"/>
        <w:spacing w:after="540"/>
        <w:jc w:val="both"/>
        <w:rPr>
          <w:color w:val="auto"/>
          <w:lang w:val="sq-AL"/>
        </w:rPr>
      </w:pPr>
      <w:r w:rsidRPr="00094EFC">
        <w:rPr>
          <w:rStyle w:val="rynqvb"/>
          <w:color w:val="auto"/>
          <w:lang w:val="sq-AL"/>
        </w:rPr>
        <w:t>Më 18.01.2024, BV-ja</w:t>
      </w:r>
      <w:r w:rsidR="009A510B" w:rsidRPr="00094EFC">
        <w:rPr>
          <w:rStyle w:val="rynqvb"/>
          <w:color w:val="auto"/>
          <w:lang w:val="sq-AL"/>
        </w:rPr>
        <w:t xml:space="preserve"> i dërgoi Ministrisë së Drejtësisë kërkesë me numër 03-21/1, për </w:t>
      </w:r>
      <w:r w:rsidRPr="00094EFC">
        <w:rPr>
          <w:rStyle w:val="rynqvb"/>
          <w:color w:val="auto"/>
          <w:lang w:val="sq-AL"/>
        </w:rPr>
        <w:t xml:space="preserve">marrjen e </w:t>
      </w:r>
      <w:r w:rsidR="009A510B" w:rsidRPr="00094EFC">
        <w:rPr>
          <w:rStyle w:val="rynqvb"/>
          <w:color w:val="auto"/>
          <w:lang w:val="sq-AL"/>
        </w:rPr>
        <w:t xml:space="preserve">njoftimin </w:t>
      </w:r>
      <w:r w:rsidRPr="00094EFC">
        <w:rPr>
          <w:rStyle w:val="rynqvb"/>
          <w:color w:val="auto"/>
          <w:lang w:val="sq-AL"/>
        </w:rPr>
        <w:t>për procedurat</w:t>
      </w:r>
      <w:r w:rsidR="009A510B" w:rsidRPr="00094EFC">
        <w:rPr>
          <w:rStyle w:val="rynqvb"/>
          <w:color w:val="auto"/>
          <w:lang w:val="sq-AL"/>
        </w:rPr>
        <w:t xml:space="preserve"> për miratimin e </w:t>
      </w:r>
      <w:r w:rsidRPr="00094EFC">
        <w:rPr>
          <w:rStyle w:val="rynqvb"/>
          <w:color w:val="auto"/>
          <w:lang w:val="sq-AL"/>
        </w:rPr>
        <w:t>dispozitave</w:t>
      </w:r>
      <w:r w:rsidR="009A510B" w:rsidRPr="00094EFC">
        <w:rPr>
          <w:rStyle w:val="rynqvb"/>
          <w:color w:val="auto"/>
          <w:lang w:val="sq-AL"/>
        </w:rPr>
        <w:t xml:space="preserve"> më të </w:t>
      </w:r>
      <w:r w:rsidRPr="00094EFC">
        <w:rPr>
          <w:rStyle w:val="rynqvb"/>
          <w:color w:val="auto"/>
          <w:lang w:val="sq-AL"/>
        </w:rPr>
        <w:t>afërta</w:t>
      </w:r>
      <w:r w:rsidR="009A510B" w:rsidRPr="00094EFC">
        <w:rPr>
          <w:rStyle w:val="rynqvb"/>
          <w:color w:val="auto"/>
          <w:lang w:val="sq-AL"/>
        </w:rPr>
        <w:t>, 10 akteve nënligjore (të parashikuara nga Ligji për Ekspertizë (Gazeta Zyrtare e Republikës së Maqedonisë nr. 154/23), për të cilën gjithashtu nuk ka ende përgjigje.</w:t>
      </w:r>
    </w:p>
    <w:p w14:paraId="4F08E574" w14:textId="77777777" w:rsidR="001A6A93" w:rsidRPr="00094EFC" w:rsidRDefault="009A510B">
      <w:pPr>
        <w:pStyle w:val="BodyText"/>
        <w:jc w:val="both"/>
        <w:rPr>
          <w:color w:val="auto"/>
          <w:lang w:val="sq-AL"/>
        </w:rPr>
      </w:pPr>
      <w:r w:rsidRPr="00094EFC">
        <w:rPr>
          <w:rStyle w:val="rynqvb"/>
          <w:color w:val="auto"/>
          <w:lang w:val="sq-AL"/>
        </w:rPr>
        <w:t xml:space="preserve">Sa i përket dokumenteve strategjike të Byrosë </w:t>
      </w:r>
      <w:r w:rsidR="00314E2E" w:rsidRPr="00094EFC">
        <w:rPr>
          <w:rStyle w:val="rynqvb"/>
          <w:color w:val="auto"/>
          <w:lang w:val="sq-AL"/>
        </w:rPr>
        <w:t>për Vlerësim</w:t>
      </w:r>
      <w:r w:rsidRPr="00094EFC">
        <w:rPr>
          <w:rStyle w:val="rynqvb"/>
          <w:color w:val="auto"/>
          <w:lang w:val="sq-AL"/>
        </w:rPr>
        <w:t xml:space="preserve">, auditimi përcaktoi se menaxhmenti i Byrosë ka miratuar dokumentet themelore strategjike që janë parakusht për operacione më efikase, </w:t>
      </w:r>
      <w:r w:rsidR="00314E2E" w:rsidRPr="00094EFC">
        <w:rPr>
          <w:rStyle w:val="rynqvb"/>
          <w:color w:val="auto"/>
          <w:lang w:val="sq-AL"/>
        </w:rPr>
        <w:t>përkatësisht</w:t>
      </w:r>
      <w:r w:rsidRPr="00094EFC">
        <w:rPr>
          <w:rStyle w:val="rynqvb"/>
          <w:color w:val="auto"/>
          <w:lang w:val="sq-AL"/>
        </w:rPr>
        <w:t xml:space="preserve"> për përcaktimin e prioriteteve, qëllimeve, mjeteve dhe rezultateve të pritura.</w:t>
      </w:r>
    </w:p>
    <w:p w14:paraId="23576766" w14:textId="77777777" w:rsidR="001A6A93" w:rsidRPr="00094EFC" w:rsidRDefault="009A510B">
      <w:pPr>
        <w:pStyle w:val="BodyText"/>
        <w:jc w:val="both"/>
        <w:rPr>
          <w:color w:val="auto"/>
          <w:lang w:val="sq-AL"/>
        </w:rPr>
      </w:pPr>
      <w:r w:rsidRPr="00094EFC">
        <w:rPr>
          <w:rStyle w:val="rynqvb"/>
          <w:color w:val="auto"/>
          <w:lang w:val="sq-AL"/>
        </w:rPr>
        <w:t>Versioni më i fundit i Planit Strategjik të Byrosë për Vlerësim për vitet 2024-2026, num</w:t>
      </w:r>
      <w:r w:rsidR="00314E2E" w:rsidRPr="00094EFC">
        <w:rPr>
          <w:rStyle w:val="rynqvb"/>
          <w:color w:val="auto"/>
          <w:lang w:val="sq-AL"/>
        </w:rPr>
        <w:t>ër</w:t>
      </w:r>
      <w:r w:rsidRPr="00094EFC">
        <w:rPr>
          <w:rStyle w:val="rynqvb"/>
          <w:color w:val="auto"/>
          <w:lang w:val="sq-AL"/>
        </w:rPr>
        <w:t xml:space="preserve"> 03-152/2, është </w:t>
      </w:r>
      <w:r w:rsidR="00314E2E" w:rsidRPr="00094EFC">
        <w:rPr>
          <w:rStyle w:val="rynqvb"/>
          <w:color w:val="auto"/>
          <w:lang w:val="sq-AL"/>
        </w:rPr>
        <w:t>hartuar</w:t>
      </w:r>
      <w:r w:rsidRPr="00094EFC">
        <w:rPr>
          <w:rStyle w:val="rynqvb"/>
          <w:color w:val="auto"/>
          <w:lang w:val="sq-AL"/>
        </w:rPr>
        <w:t xml:space="preserve"> më 31.08.2023.</w:t>
      </w:r>
      <w:r w:rsidRPr="00094EFC">
        <w:rPr>
          <w:rStyle w:val="hwtze"/>
          <w:color w:val="auto"/>
          <w:lang w:val="sq-AL"/>
        </w:rPr>
        <w:t xml:space="preserve"> </w:t>
      </w:r>
      <w:r w:rsidRPr="00094EFC">
        <w:rPr>
          <w:rStyle w:val="rynqvb"/>
          <w:color w:val="auto"/>
          <w:lang w:val="sq-AL"/>
        </w:rPr>
        <w:t xml:space="preserve">Plani Strategjik, si proces që drejton burimet drejt aktiviteteve me përparësi më të lartë, përmban qëllimet dhe objektivat e Byrosë, të koordinuara me objektivat prioritare të Ministrisë së Drejtësisë, të cilat janë në përputhje me prioritetet strategjike të Qeverisë së Republikës së Maqedonisë së Veriut, për një </w:t>
      </w:r>
      <w:r w:rsidR="00314E2E" w:rsidRPr="00094EFC">
        <w:rPr>
          <w:rStyle w:val="rynqvb"/>
          <w:color w:val="auto"/>
          <w:lang w:val="sq-AL"/>
        </w:rPr>
        <w:t>periudhë</w:t>
      </w:r>
      <w:r w:rsidRPr="00094EFC">
        <w:rPr>
          <w:rStyle w:val="rynqvb"/>
          <w:color w:val="auto"/>
          <w:lang w:val="sq-AL"/>
        </w:rPr>
        <w:t xml:space="preserve"> trevjeçar</w:t>
      </w:r>
      <w:r w:rsidR="00314E2E" w:rsidRPr="00094EFC">
        <w:rPr>
          <w:rStyle w:val="rynqvb"/>
          <w:color w:val="auto"/>
          <w:lang w:val="sq-AL"/>
        </w:rPr>
        <w:t>e</w:t>
      </w:r>
      <w:r w:rsidRPr="00094EFC">
        <w:rPr>
          <w:rStyle w:val="rynqvb"/>
          <w:color w:val="auto"/>
          <w:lang w:val="sq-AL"/>
        </w:rPr>
        <w:t>.</w:t>
      </w:r>
    </w:p>
    <w:p w14:paraId="6B268486" w14:textId="77777777" w:rsidR="001A6A93" w:rsidRPr="00094EFC" w:rsidRDefault="009A510B">
      <w:pPr>
        <w:pStyle w:val="BodyText"/>
        <w:jc w:val="both"/>
        <w:rPr>
          <w:color w:val="auto"/>
          <w:lang w:val="sq-AL"/>
        </w:rPr>
      </w:pPr>
      <w:r w:rsidRPr="00094EFC">
        <w:rPr>
          <w:rStyle w:val="rynqvb"/>
          <w:color w:val="auto"/>
          <w:lang w:val="sq-AL"/>
        </w:rPr>
        <w:t>Me qëllim krijimin e sistemi</w:t>
      </w:r>
      <w:r w:rsidR="003015EE" w:rsidRPr="00094EFC">
        <w:rPr>
          <w:rStyle w:val="rynqvb"/>
          <w:color w:val="auto"/>
          <w:lang w:val="sq-AL"/>
        </w:rPr>
        <w:t>t</w:t>
      </w:r>
      <w:r w:rsidRPr="00094EFC">
        <w:rPr>
          <w:rStyle w:val="rynqvb"/>
          <w:color w:val="auto"/>
          <w:lang w:val="sq-AL"/>
        </w:rPr>
        <w:t xml:space="preserve"> më efikas të kontrollit të brendshëm, në vitin 2015 u miratua Strategji</w:t>
      </w:r>
      <w:r w:rsidR="001B5D59" w:rsidRPr="00094EFC">
        <w:rPr>
          <w:rStyle w:val="rynqvb"/>
          <w:color w:val="auto"/>
          <w:lang w:val="sq-AL"/>
        </w:rPr>
        <w:t>a</w:t>
      </w:r>
      <w:r w:rsidRPr="00094EFC">
        <w:rPr>
          <w:rStyle w:val="rynqvb"/>
          <w:color w:val="auto"/>
          <w:lang w:val="sq-AL"/>
        </w:rPr>
        <w:t xml:space="preserve"> për </w:t>
      </w:r>
      <w:r w:rsidR="001B5D59" w:rsidRPr="00094EFC">
        <w:rPr>
          <w:rStyle w:val="rynqvb"/>
          <w:color w:val="auto"/>
          <w:lang w:val="sq-AL"/>
        </w:rPr>
        <w:t xml:space="preserve">menaxhimin </w:t>
      </w:r>
      <w:r w:rsidRPr="00094EFC">
        <w:rPr>
          <w:rStyle w:val="rynqvb"/>
          <w:color w:val="auto"/>
          <w:lang w:val="sq-AL"/>
        </w:rPr>
        <w:t xml:space="preserve">e </w:t>
      </w:r>
      <w:r w:rsidR="001B5D59" w:rsidRPr="00094EFC">
        <w:rPr>
          <w:rStyle w:val="rynqvb"/>
          <w:color w:val="auto"/>
          <w:lang w:val="sq-AL"/>
        </w:rPr>
        <w:t xml:space="preserve">rreziqeve </w:t>
      </w:r>
      <w:r w:rsidRPr="00094EFC">
        <w:rPr>
          <w:rStyle w:val="rynqvb"/>
          <w:color w:val="auto"/>
          <w:lang w:val="sq-AL"/>
        </w:rPr>
        <w:t xml:space="preserve">2015-2017, së bashku me </w:t>
      </w:r>
      <w:r w:rsidR="001B5D59" w:rsidRPr="00094EFC">
        <w:rPr>
          <w:rStyle w:val="rynqvb"/>
          <w:color w:val="auto"/>
          <w:lang w:val="sq-AL"/>
        </w:rPr>
        <w:t>Regjist</w:t>
      </w:r>
      <w:r w:rsidRPr="00094EFC">
        <w:rPr>
          <w:rStyle w:val="rynqvb"/>
          <w:color w:val="auto"/>
          <w:lang w:val="sq-AL"/>
        </w:rPr>
        <w:t>r</w:t>
      </w:r>
      <w:r w:rsidR="001B5D59" w:rsidRPr="00094EFC">
        <w:rPr>
          <w:rStyle w:val="rynqvb"/>
          <w:color w:val="auto"/>
          <w:lang w:val="sq-AL"/>
        </w:rPr>
        <w:t>in e rreziqeve</w:t>
      </w:r>
      <w:r w:rsidRPr="00094EFC">
        <w:rPr>
          <w:rStyle w:val="rynqvb"/>
          <w:color w:val="auto"/>
          <w:lang w:val="sq-AL"/>
        </w:rPr>
        <w:t>.</w:t>
      </w:r>
      <w:r w:rsidRPr="00094EFC">
        <w:rPr>
          <w:rStyle w:val="hwtze"/>
          <w:color w:val="auto"/>
          <w:lang w:val="sq-AL"/>
        </w:rPr>
        <w:t xml:space="preserve"> </w:t>
      </w:r>
      <w:r w:rsidRPr="00094EFC">
        <w:rPr>
          <w:rStyle w:val="rynqvb"/>
          <w:color w:val="auto"/>
          <w:lang w:val="sq-AL"/>
        </w:rPr>
        <w:t xml:space="preserve">Përditësimi i fundit i këtyre akteve ishte në vitin 2021, </w:t>
      </w:r>
      <w:r w:rsidR="00734305" w:rsidRPr="00094EFC">
        <w:rPr>
          <w:rStyle w:val="rynqvb"/>
          <w:color w:val="auto"/>
          <w:lang w:val="sq-AL"/>
        </w:rPr>
        <w:t>përkatësisht</w:t>
      </w:r>
      <w:r w:rsidRPr="00094EFC">
        <w:rPr>
          <w:rStyle w:val="rynqvb"/>
          <w:color w:val="auto"/>
          <w:lang w:val="sq-AL"/>
        </w:rPr>
        <w:t xml:space="preserve"> Strategjia dhe Regjistri që </w:t>
      </w:r>
      <w:r w:rsidR="00734305" w:rsidRPr="00094EFC">
        <w:rPr>
          <w:rStyle w:val="rynqvb"/>
          <w:color w:val="auto"/>
          <w:lang w:val="sq-AL"/>
        </w:rPr>
        <w:t>përfshijnë</w:t>
      </w:r>
      <w:r w:rsidRPr="00094EFC">
        <w:rPr>
          <w:rStyle w:val="rynqvb"/>
          <w:color w:val="auto"/>
          <w:lang w:val="sq-AL"/>
        </w:rPr>
        <w:t xml:space="preserve"> periudhën 2022-2024, në version të përditësuar, u arkivuan më 09.06.2021, me numër arkivi 03-5/7.</w:t>
      </w:r>
      <w:r w:rsidRPr="00094EFC">
        <w:rPr>
          <w:rStyle w:val="hwtze"/>
          <w:color w:val="auto"/>
          <w:lang w:val="sq-AL"/>
        </w:rPr>
        <w:t xml:space="preserve"> </w:t>
      </w:r>
      <w:r w:rsidRPr="00094EFC">
        <w:rPr>
          <w:rStyle w:val="rynqvb"/>
          <w:color w:val="auto"/>
          <w:lang w:val="sq-AL"/>
        </w:rPr>
        <w:t xml:space="preserve">Gjithashtu, më 22.04.2024, u lëshua </w:t>
      </w:r>
      <w:r w:rsidR="00734305" w:rsidRPr="00094EFC">
        <w:rPr>
          <w:rStyle w:val="rynqvb"/>
          <w:color w:val="auto"/>
          <w:lang w:val="sq-AL"/>
        </w:rPr>
        <w:t>Aktv</w:t>
      </w:r>
      <w:r w:rsidRPr="00094EFC">
        <w:rPr>
          <w:rStyle w:val="rynqvb"/>
          <w:color w:val="auto"/>
          <w:lang w:val="sq-AL"/>
        </w:rPr>
        <w:t xml:space="preserve">endim i ri për të caktuar person të posaçëm të emëruar si koordinator për vlerësimin dhe menaxhimin e </w:t>
      </w:r>
      <w:r w:rsidR="00734305" w:rsidRPr="00094EFC">
        <w:rPr>
          <w:rStyle w:val="rynqvb"/>
          <w:color w:val="auto"/>
          <w:lang w:val="sq-AL"/>
        </w:rPr>
        <w:t>rreziqeve</w:t>
      </w:r>
      <w:r w:rsidRPr="00094EFC">
        <w:rPr>
          <w:rStyle w:val="rynqvb"/>
          <w:color w:val="auto"/>
          <w:lang w:val="sq-AL"/>
        </w:rPr>
        <w:t>.</w:t>
      </w:r>
    </w:p>
    <w:p w14:paraId="3FB70C08" w14:textId="77777777" w:rsidR="001A6A93" w:rsidRPr="00094EFC" w:rsidRDefault="009A510B">
      <w:pPr>
        <w:pStyle w:val="BodyText"/>
        <w:jc w:val="both"/>
        <w:rPr>
          <w:color w:val="auto"/>
          <w:lang w:val="sq-AL"/>
        </w:rPr>
      </w:pPr>
      <w:r w:rsidRPr="00094EFC">
        <w:rPr>
          <w:rStyle w:val="rynqvb"/>
          <w:color w:val="auto"/>
          <w:lang w:val="sq-AL"/>
        </w:rPr>
        <w:t>Në vitin 2022, më 02.12.2022, u miratua Plan</w:t>
      </w:r>
      <w:r w:rsidR="00734305" w:rsidRPr="00094EFC">
        <w:rPr>
          <w:rStyle w:val="rynqvb"/>
          <w:color w:val="auto"/>
          <w:lang w:val="sq-AL"/>
        </w:rPr>
        <w:t>i</w:t>
      </w:r>
      <w:r w:rsidRPr="00094EFC">
        <w:rPr>
          <w:rStyle w:val="rynqvb"/>
          <w:color w:val="auto"/>
          <w:lang w:val="sq-AL"/>
        </w:rPr>
        <w:t xml:space="preserve"> </w:t>
      </w:r>
      <w:r w:rsidR="00734305" w:rsidRPr="00094EFC">
        <w:rPr>
          <w:rStyle w:val="rynqvb"/>
          <w:color w:val="auto"/>
          <w:lang w:val="sq-AL"/>
        </w:rPr>
        <w:t xml:space="preserve">vjetor </w:t>
      </w:r>
      <w:r w:rsidRPr="00094EFC">
        <w:rPr>
          <w:rStyle w:val="rynqvb"/>
          <w:color w:val="auto"/>
          <w:lang w:val="sq-AL"/>
        </w:rPr>
        <w:t xml:space="preserve">për </w:t>
      </w:r>
      <w:r w:rsidR="00734305" w:rsidRPr="00094EFC">
        <w:rPr>
          <w:rStyle w:val="rynqvb"/>
          <w:color w:val="auto"/>
          <w:lang w:val="sq-AL"/>
        </w:rPr>
        <w:t xml:space="preserve">vlerësimin </w:t>
      </w:r>
      <w:r w:rsidRPr="00094EFC">
        <w:rPr>
          <w:rStyle w:val="rynqvb"/>
          <w:color w:val="auto"/>
          <w:lang w:val="sq-AL"/>
        </w:rPr>
        <w:t xml:space="preserve">dhe </w:t>
      </w:r>
      <w:r w:rsidR="00734305" w:rsidRPr="00094EFC">
        <w:rPr>
          <w:rStyle w:val="rynqvb"/>
          <w:color w:val="auto"/>
          <w:lang w:val="sq-AL"/>
        </w:rPr>
        <w:t xml:space="preserve">menaxhimin </w:t>
      </w:r>
      <w:r w:rsidRPr="00094EFC">
        <w:rPr>
          <w:rStyle w:val="rynqvb"/>
          <w:color w:val="auto"/>
          <w:lang w:val="sq-AL"/>
        </w:rPr>
        <w:t xml:space="preserve">e </w:t>
      </w:r>
      <w:r w:rsidR="00734305" w:rsidRPr="00094EFC">
        <w:rPr>
          <w:rStyle w:val="rynqvb"/>
          <w:color w:val="auto"/>
          <w:lang w:val="sq-AL"/>
        </w:rPr>
        <w:t xml:space="preserve">rreziqeve </w:t>
      </w:r>
      <w:r w:rsidR="00190DD9" w:rsidRPr="00094EFC">
        <w:rPr>
          <w:rStyle w:val="rynqvb"/>
          <w:color w:val="auto"/>
          <w:lang w:val="sq-AL"/>
        </w:rPr>
        <w:lastRenderedPageBreak/>
        <w:t>nga</w:t>
      </w:r>
      <w:r w:rsidRPr="00094EFC">
        <w:rPr>
          <w:rStyle w:val="rynqvb"/>
          <w:color w:val="auto"/>
          <w:lang w:val="sq-AL"/>
        </w:rPr>
        <w:t xml:space="preserve"> </w:t>
      </w:r>
      <w:r w:rsidR="00190DD9" w:rsidRPr="00094EFC">
        <w:rPr>
          <w:rStyle w:val="rynqvb"/>
          <w:color w:val="auto"/>
          <w:lang w:val="sq-AL"/>
        </w:rPr>
        <w:t>korrupsioni</w:t>
      </w:r>
      <w:r w:rsidR="00734305" w:rsidRPr="00094EFC">
        <w:rPr>
          <w:rStyle w:val="rynqvb"/>
          <w:color w:val="auto"/>
          <w:lang w:val="sq-AL"/>
        </w:rPr>
        <w:t xml:space="preserve"> </w:t>
      </w:r>
      <w:r w:rsidRPr="00094EFC">
        <w:rPr>
          <w:rStyle w:val="rynqvb"/>
          <w:color w:val="auto"/>
          <w:lang w:val="sq-AL"/>
        </w:rPr>
        <w:t xml:space="preserve">për vitin 2023, me numër arkivi 03-147/18, i cili identifikon rreziqet, pra faktorët që mund të kontribuojnë në korrupsion, si një nga fushat me rrezik </w:t>
      </w:r>
      <w:r w:rsidR="00190DD9" w:rsidRPr="00094EFC">
        <w:rPr>
          <w:rStyle w:val="rynqvb"/>
          <w:color w:val="auto"/>
          <w:lang w:val="sq-AL"/>
        </w:rPr>
        <w:t>parësor</w:t>
      </w:r>
      <w:r w:rsidRPr="00094EFC">
        <w:rPr>
          <w:rStyle w:val="rynqvb"/>
          <w:color w:val="auto"/>
          <w:lang w:val="sq-AL"/>
        </w:rPr>
        <w:t xml:space="preserve"> në sektorin publik</w:t>
      </w:r>
      <w:r w:rsidR="00F45539" w:rsidRPr="00094EFC">
        <w:rPr>
          <w:color w:val="auto"/>
          <w:lang w:val="sq-AL"/>
        </w:rPr>
        <w:t>.</w:t>
      </w:r>
    </w:p>
    <w:p w14:paraId="6C55526A" w14:textId="77777777" w:rsidR="001A6A93" w:rsidRPr="00094EFC" w:rsidRDefault="009A510B">
      <w:pPr>
        <w:pStyle w:val="BodyText"/>
        <w:spacing w:after="440"/>
        <w:jc w:val="both"/>
        <w:rPr>
          <w:color w:val="auto"/>
          <w:lang w:val="sq-AL"/>
        </w:rPr>
      </w:pPr>
      <w:r w:rsidRPr="00094EFC">
        <w:rPr>
          <w:rStyle w:val="rynqvb"/>
          <w:color w:val="auto"/>
          <w:lang w:val="sq-AL"/>
        </w:rPr>
        <w:t xml:space="preserve">Dokumentet strategjike të miratuara të Byrosë </w:t>
      </w:r>
      <w:r w:rsidR="00734305" w:rsidRPr="00094EFC">
        <w:rPr>
          <w:rStyle w:val="rynqvb"/>
          <w:color w:val="auto"/>
          <w:lang w:val="sq-AL"/>
        </w:rPr>
        <w:t>për Vlerësim</w:t>
      </w:r>
      <w:r w:rsidRPr="00094EFC">
        <w:rPr>
          <w:rStyle w:val="rynqvb"/>
          <w:color w:val="auto"/>
          <w:lang w:val="sq-AL"/>
        </w:rPr>
        <w:t xml:space="preserve"> përfaqësojnë bazën për ndërtimin e një sistemi besimi për funksionimin efikas dhe efektiv të institucionit, duke përfshirë parime strategjike në fushat e funksionimit të sistemeve që zvogëlojnë rreziqet e parregullsive në operacione dhe synojnë përmbushjen e misionit të organizatës, duke ofruar kështu siguri të arsyeshme se qëllimet do të arrihen.</w:t>
      </w:r>
      <w:r w:rsidR="00314E2E" w:rsidRPr="00094EFC">
        <w:rPr>
          <w:rStyle w:val="rynqvb"/>
          <w:color w:val="auto"/>
          <w:lang w:val="sq-AL"/>
        </w:rPr>
        <w:t xml:space="preserve"> </w:t>
      </w:r>
    </w:p>
    <w:p w14:paraId="20479F9A" w14:textId="77777777" w:rsidR="001A6A93" w:rsidRPr="00094EFC" w:rsidRDefault="009A510B">
      <w:pPr>
        <w:pStyle w:val="Heading40"/>
        <w:keepNext/>
        <w:keepLines/>
        <w:numPr>
          <w:ilvl w:val="1"/>
          <w:numId w:val="7"/>
        </w:numPr>
        <w:tabs>
          <w:tab w:val="left" w:pos="1074"/>
        </w:tabs>
        <w:ind w:firstLine="660"/>
        <w:jc w:val="both"/>
        <w:rPr>
          <w:color w:val="auto"/>
          <w:lang w:val="sq-AL"/>
        </w:rPr>
      </w:pPr>
      <w:bookmarkStart w:id="6" w:name="bookmark17"/>
      <w:r w:rsidRPr="00094EFC">
        <w:rPr>
          <w:color w:val="auto"/>
          <w:lang w:val="sq-AL"/>
        </w:rPr>
        <w:t xml:space="preserve">Sistemi i menaxhimit dhe kontrollit financiar </w:t>
      </w:r>
      <w:r w:rsidR="00F45539" w:rsidRPr="00094EFC">
        <w:rPr>
          <w:color w:val="auto"/>
          <w:lang w:val="sq-AL"/>
        </w:rPr>
        <w:t xml:space="preserve"> </w:t>
      </w:r>
      <w:bookmarkEnd w:id="6"/>
    </w:p>
    <w:p w14:paraId="76C28A6B" w14:textId="77777777" w:rsidR="001A6A93" w:rsidRPr="00094EFC" w:rsidRDefault="009A510B">
      <w:pPr>
        <w:pStyle w:val="BodyText"/>
        <w:jc w:val="both"/>
        <w:rPr>
          <w:color w:val="auto"/>
          <w:lang w:val="sq-AL"/>
        </w:rPr>
      </w:pPr>
      <w:r w:rsidRPr="00094EFC">
        <w:rPr>
          <w:rStyle w:val="rynqvb"/>
          <w:color w:val="auto"/>
          <w:lang w:val="sq-AL"/>
        </w:rPr>
        <w:t>Sipas Ligjit të K</w:t>
      </w:r>
      <w:r w:rsidR="00056026" w:rsidRPr="00094EFC">
        <w:rPr>
          <w:rStyle w:val="rynqvb"/>
          <w:color w:val="auto"/>
          <w:lang w:val="sq-AL"/>
        </w:rPr>
        <w:t>FP</w:t>
      </w:r>
      <w:r w:rsidRPr="00094EFC">
        <w:rPr>
          <w:rStyle w:val="rynqvb"/>
          <w:color w:val="auto"/>
          <w:lang w:val="sq-AL"/>
        </w:rPr>
        <w:t xml:space="preserve">B-së dhe Standardeve të </w:t>
      </w:r>
      <w:r w:rsidR="00056026" w:rsidRPr="00094EFC">
        <w:rPr>
          <w:rStyle w:val="rynqvb"/>
          <w:color w:val="auto"/>
          <w:lang w:val="sq-AL"/>
        </w:rPr>
        <w:t xml:space="preserve">kontrollit </w:t>
      </w:r>
      <w:r w:rsidRPr="00094EFC">
        <w:rPr>
          <w:rStyle w:val="rynqvb"/>
          <w:color w:val="auto"/>
          <w:lang w:val="sq-AL"/>
        </w:rPr>
        <w:t xml:space="preserve">të </w:t>
      </w:r>
      <w:r w:rsidR="00056026" w:rsidRPr="00094EFC">
        <w:rPr>
          <w:rStyle w:val="rynqvb"/>
          <w:color w:val="auto"/>
          <w:lang w:val="sq-AL"/>
        </w:rPr>
        <w:t xml:space="preserve">brendshëm </w:t>
      </w:r>
      <w:r w:rsidRPr="00094EFC">
        <w:rPr>
          <w:rStyle w:val="rynqvb"/>
          <w:color w:val="auto"/>
          <w:lang w:val="sq-AL"/>
        </w:rPr>
        <w:t xml:space="preserve">të </w:t>
      </w:r>
      <w:r w:rsidR="00056026" w:rsidRPr="00094EFC">
        <w:rPr>
          <w:rStyle w:val="rynqvb"/>
          <w:color w:val="auto"/>
          <w:lang w:val="sq-AL"/>
        </w:rPr>
        <w:t xml:space="preserve">sektorit </w:t>
      </w:r>
      <w:r w:rsidR="00190DD9" w:rsidRPr="00094EFC">
        <w:rPr>
          <w:rStyle w:val="rynqvb"/>
          <w:color w:val="auto"/>
          <w:lang w:val="sq-AL"/>
        </w:rPr>
        <w:t>publik</w:t>
      </w:r>
      <w:r w:rsidRPr="00094EFC">
        <w:rPr>
          <w:rStyle w:val="rynqvb"/>
          <w:color w:val="auto"/>
          <w:lang w:val="sq-AL"/>
        </w:rPr>
        <w:t xml:space="preserve">, </w:t>
      </w:r>
      <w:r w:rsidR="00056026" w:rsidRPr="00094EFC">
        <w:rPr>
          <w:rStyle w:val="rynqvb"/>
          <w:color w:val="auto"/>
          <w:lang w:val="sq-AL"/>
        </w:rPr>
        <w:t xml:space="preserve">drejtuesi i </w:t>
      </w:r>
      <w:r w:rsidRPr="00094EFC">
        <w:rPr>
          <w:rStyle w:val="rynqvb"/>
          <w:color w:val="auto"/>
          <w:lang w:val="sq-AL"/>
        </w:rPr>
        <w:t xml:space="preserve"> </w:t>
      </w:r>
      <w:r w:rsidR="00056026" w:rsidRPr="00094EFC">
        <w:rPr>
          <w:rStyle w:val="rynqvb"/>
          <w:color w:val="auto"/>
          <w:lang w:val="sq-AL"/>
        </w:rPr>
        <w:t>subjektit të sektorit</w:t>
      </w:r>
      <w:r w:rsidRPr="00094EFC">
        <w:rPr>
          <w:rStyle w:val="rynqvb"/>
          <w:color w:val="auto"/>
          <w:lang w:val="sq-AL"/>
        </w:rPr>
        <w:t xml:space="preserve"> publik ka detyrimin dhe përgjegjësinë për të krijuar mjedis kontrolli brenda organizatës.</w:t>
      </w:r>
      <w:r w:rsidRPr="00094EFC">
        <w:rPr>
          <w:rStyle w:val="hwtze"/>
          <w:color w:val="auto"/>
          <w:lang w:val="sq-AL"/>
        </w:rPr>
        <w:t xml:space="preserve"> </w:t>
      </w:r>
      <w:r w:rsidRPr="00094EFC">
        <w:rPr>
          <w:rStyle w:val="rynqvb"/>
          <w:color w:val="auto"/>
          <w:lang w:val="sq-AL"/>
        </w:rPr>
        <w:t>Ky mjedis është baza për krijimin e sistemit të përgjithshëm të kontrollit të brendshëm dhe strukturës së kontrolleve, të lidhura me objektivat dhe operacionet e përgjithshme të organizatës.</w:t>
      </w:r>
    </w:p>
    <w:p w14:paraId="204522E9" w14:textId="77777777" w:rsidR="001A6A93" w:rsidRPr="00094EFC" w:rsidRDefault="009A510B">
      <w:pPr>
        <w:pStyle w:val="BodyText"/>
        <w:spacing w:after="0"/>
        <w:jc w:val="both"/>
        <w:rPr>
          <w:color w:val="auto"/>
          <w:lang w:val="sq-AL"/>
        </w:rPr>
      </w:pPr>
      <w:r w:rsidRPr="00094EFC">
        <w:rPr>
          <w:rStyle w:val="rynqvb"/>
          <w:color w:val="auto"/>
          <w:lang w:val="sq-AL"/>
        </w:rPr>
        <w:t xml:space="preserve">Mjedisi i kontrollit në Byronë </w:t>
      </w:r>
      <w:r w:rsidR="00056026" w:rsidRPr="00094EFC">
        <w:rPr>
          <w:rStyle w:val="rynqvb"/>
          <w:color w:val="auto"/>
          <w:lang w:val="sq-AL"/>
        </w:rPr>
        <w:t>për Vlerësim</w:t>
      </w:r>
      <w:r w:rsidRPr="00094EFC">
        <w:rPr>
          <w:rStyle w:val="rynqvb"/>
          <w:color w:val="auto"/>
          <w:lang w:val="sq-AL"/>
        </w:rPr>
        <w:t xml:space="preserve"> është krijuar me miratimin e akteve të mëposhtme:</w:t>
      </w:r>
    </w:p>
    <w:p w14:paraId="1758F7D3" w14:textId="77777777" w:rsidR="001A6A93" w:rsidRPr="00094EFC" w:rsidRDefault="009A510B">
      <w:pPr>
        <w:pStyle w:val="BodyText"/>
        <w:numPr>
          <w:ilvl w:val="0"/>
          <w:numId w:val="10"/>
        </w:numPr>
        <w:tabs>
          <w:tab w:val="left" w:pos="678"/>
        </w:tabs>
        <w:ind w:left="660" w:hanging="320"/>
        <w:jc w:val="both"/>
        <w:rPr>
          <w:color w:val="auto"/>
          <w:lang w:val="sq-AL"/>
        </w:rPr>
      </w:pPr>
      <w:r w:rsidRPr="00094EFC">
        <w:rPr>
          <w:rStyle w:val="rynqvb"/>
          <w:color w:val="auto"/>
          <w:lang w:val="sq-AL"/>
        </w:rPr>
        <w:t xml:space="preserve">Rregullorja për </w:t>
      </w:r>
      <w:r w:rsidR="00056026" w:rsidRPr="00094EFC">
        <w:rPr>
          <w:rStyle w:val="rynqvb"/>
          <w:color w:val="auto"/>
          <w:lang w:val="sq-AL"/>
        </w:rPr>
        <w:t xml:space="preserve">organizimin </w:t>
      </w:r>
      <w:r w:rsidRPr="00094EFC">
        <w:rPr>
          <w:rStyle w:val="rynqvb"/>
          <w:color w:val="auto"/>
          <w:lang w:val="sq-AL"/>
        </w:rPr>
        <w:t xml:space="preserve">e </w:t>
      </w:r>
      <w:r w:rsidR="00056026" w:rsidRPr="00094EFC">
        <w:rPr>
          <w:rStyle w:val="rynqvb"/>
          <w:color w:val="auto"/>
          <w:lang w:val="sq-AL"/>
        </w:rPr>
        <w:t xml:space="preserve">brendshëm </w:t>
      </w:r>
      <w:r w:rsidRPr="00094EFC">
        <w:rPr>
          <w:rStyle w:val="rynqvb"/>
          <w:color w:val="auto"/>
          <w:lang w:val="sq-AL"/>
        </w:rPr>
        <w:t xml:space="preserve">të Byrosë </w:t>
      </w:r>
      <w:r w:rsidR="00056026" w:rsidRPr="00094EFC">
        <w:rPr>
          <w:rStyle w:val="rynqvb"/>
          <w:color w:val="auto"/>
          <w:lang w:val="sq-AL"/>
        </w:rPr>
        <w:t>për Vlerësim</w:t>
      </w:r>
      <w:r w:rsidRPr="00094EFC">
        <w:rPr>
          <w:rStyle w:val="rynqvb"/>
          <w:color w:val="auto"/>
          <w:lang w:val="sq-AL"/>
        </w:rPr>
        <w:t xml:space="preserve"> e miratuar më 17.01.2024 me numër arkivi të Byrosë 01-30/1 dhe Rregullorja për </w:t>
      </w:r>
      <w:r w:rsidR="00056026" w:rsidRPr="00094EFC">
        <w:rPr>
          <w:rStyle w:val="rynqvb"/>
          <w:color w:val="auto"/>
          <w:lang w:val="sq-AL"/>
        </w:rPr>
        <w:t xml:space="preserve">sistematizimin </w:t>
      </w:r>
      <w:r w:rsidRPr="00094EFC">
        <w:rPr>
          <w:rStyle w:val="rynqvb"/>
          <w:color w:val="auto"/>
          <w:lang w:val="sq-AL"/>
        </w:rPr>
        <w:t xml:space="preserve">e </w:t>
      </w:r>
      <w:r w:rsidR="00056026" w:rsidRPr="00094EFC">
        <w:rPr>
          <w:rStyle w:val="rynqvb"/>
          <w:color w:val="auto"/>
          <w:lang w:val="sq-AL"/>
        </w:rPr>
        <w:t xml:space="preserve">vendeve </w:t>
      </w:r>
      <w:r w:rsidRPr="00094EFC">
        <w:rPr>
          <w:rStyle w:val="rynqvb"/>
          <w:color w:val="auto"/>
          <w:lang w:val="sq-AL"/>
        </w:rPr>
        <w:t xml:space="preserve">të </w:t>
      </w:r>
      <w:r w:rsidR="00056026" w:rsidRPr="00094EFC">
        <w:rPr>
          <w:rStyle w:val="rynqvb"/>
          <w:color w:val="auto"/>
          <w:lang w:val="sq-AL"/>
        </w:rPr>
        <w:t xml:space="preserve">punës </w:t>
      </w:r>
      <w:r w:rsidRPr="00094EFC">
        <w:rPr>
          <w:rStyle w:val="rynqvb"/>
          <w:color w:val="auto"/>
          <w:lang w:val="sq-AL"/>
        </w:rPr>
        <w:t xml:space="preserve">në Byronë </w:t>
      </w:r>
      <w:r w:rsidR="00056026" w:rsidRPr="00094EFC">
        <w:rPr>
          <w:rStyle w:val="rynqvb"/>
          <w:color w:val="auto"/>
          <w:lang w:val="sq-AL"/>
        </w:rPr>
        <w:t>për Vlerësim</w:t>
      </w:r>
      <w:r w:rsidRPr="00094EFC">
        <w:rPr>
          <w:rStyle w:val="rynqvb"/>
          <w:color w:val="auto"/>
          <w:lang w:val="sq-AL"/>
        </w:rPr>
        <w:t xml:space="preserve"> e miratuar më 17.01.2024 me numër arkivi të Byrosë 01-30/2;</w:t>
      </w:r>
    </w:p>
    <w:p w14:paraId="4B280F73" w14:textId="77777777" w:rsidR="001A6A93" w:rsidRPr="00094EFC" w:rsidRDefault="009A510B" w:rsidP="00190DD9">
      <w:pPr>
        <w:pStyle w:val="BodyText"/>
        <w:numPr>
          <w:ilvl w:val="0"/>
          <w:numId w:val="10"/>
        </w:numPr>
        <w:tabs>
          <w:tab w:val="left" w:pos="678"/>
        </w:tabs>
        <w:spacing w:after="120"/>
        <w:ind w:left="660" w:firstLine="20"/>
        <w:jc w:val="both"/>
        <w:rPr>
          <w:color w:val="auto"/>
          <w:lang w:val="sq-AL"/>
        </w:rPr>
      </w:pPr>
      <w:r w:rsidRPr="00094EFC">
        <w:rPr>
          <w:rStyle w:val="rynqvb"/>
          <w:color w:val="auto"/>
          <w:lang w:val="sq-AL"/>
        </w:rPr>
        <w:t xml:space="preserve">Plani për krijimin dhe zhvillimin e menaxhimit financiar dhe kontrollit, i përgatitur dhe miratuar për herë të parë në vitin 2013, i përditësuar në vitin 2015 së bashku me </w:t>
      </w:r>
      <w:r w:rsidR="00056026" w:rsidRPr="00094EFC">
        <w:rPr>
          <w:rStyle w:val="rynqvb"/>
          <w:color w:val="auto"/>
          <w:lang w:val="sq-AL"/>
        </w:rPr>
        <w:t>kornizën</w:t>
      </w:r>
      <w:r w:rsidRPr="00094EFC">
        <w:rPr>
          <w:rStyle w:val="rynqvb"/>
          <w:color w:val="auto"/>
          <w:lang w:val="sq-AL"/>
        </w:rPr>
        <w:t xml:space="preserve"> kohor</w:t>
      </w:r>
      <w:r w:rsidR="00056026" w:rsidRPr="00094EFC">
        <w:rPr>
          <w:rStyle w:val="rynqvb"/>
          <w:color w:val="auto"/>
          <w:lang w:val="sq-AL"/>
        </w:rPr>
        <w:t>e</w:t>
      </w:r>
      <w:r w:rsidR="00190DD9" w:rsidRPr="00094EFC">
        <w:rPr>
          <w:rStyle w:val="rynqvb"/>
          <w:color w:val="auto"/>
          <w:lang w:val="sq-AL"/>
        </w:rPr>
        <w:t xml:space="preserve"> </w:t>
      </w:r>
      <w:r w:rsidR="00056026" w:rsidRPr="00094EFC">
        <w:rPr>
          <w:rStyle w:val="rynqvb"/>
          <w:color w:val="auto"/>
          <w:lang w:val="sq-AL"/>
        </w:rPr>
        <w:t xml:space="preserve">të zbatimit dhe </w:t>
      </w:r>
      <w:r w:rsidR="00190DD9" w:rsidRPr="00094EFC">
        <w:rPr>
          <w:rStyle w:val="rynqvb"/>
          <w:color w:val="auto"/>
          <w:lang w:val="sq-AL"/>
        </w:rPr>
        <w:t>i</w:t>
      </w:r>
      <w:r w:rsidRPr="00094EFC">
        <w:rPr>
          <w:rStyle w:val="rynqvb"/>
          <w:color w:val="auto"/>
          <w:lang w:val="sq-AL"/>
        </w:rPr>
        <w:t xml:space="preserve"> </w:t>
      </w:r>
      <w:r w:rsidR="00056026" w:rsidRPr="00094EFC">
        <w:rPr>
          <w:rStyle w:val="rynqvb"/>
          <w:color w:val="auto"/>
          <w:lang w:val="sq-AL"/>
        </w:rPr>
        <w:t>depozitua</w:t>
      </w:r>
      <w:r w:rsidR="00190DD9" w:rsidRPr="00094EFC">
        <w:rPr>
          <w:rStyle w:val="rynqvb"/>
          <w:color w:val="auto"/>
          <w:lang w:val="sq-AL"/>
        </w:rPr>
        <w:t>r</w:t>
      </w:r>
      <w:r w:rsidR="00056026" w:rsidRPr="00094EFC">
        <w:rPr>
          <w:rStyle w:val="rynqvb"/>
          <w:color w:val="auto"/>
          <w:lang w:val="sq-AL"/>
        </w:rPr>
        <w:t xml:space="preserve"> pr</w:t>
      </w:r>
      <w:r w:rsidR="00513D28" w:rsidRPr="00094EFC">
        <w:rPr>
          <w:rStyle w:val="rynqvb"/>
          <w:color w:val="auto"/>
          <w:lang w:val="sq-AL"/>
        </w:rPr>
        <w:t>a</w:t>
      </w:r>
      <w:r w:rsidR="00056026" w:rsidRPr="00094EFC">
        <w:rPr>
          <w:rStyle w:val="rynqvb"/>
          <w:color w:val="auto"/>
          <w:lang w:val="sq-AL"/>
        </w:rPr>
        <w:t>në</w:t>
      </w:r>
      <w:r w:rsidRPr="00094EFC">
        <w:rPr>
          <w:rStyle w:val="rynqvb"/>
          <w:color w:val="auto"/>
          <w:lang w:val="sq-AL"/>
        </w:rPr>
        <w:t xml:space="preserve"> Ministrisë së Financave.</w:t>
      </w:r>
      <w:r w:rsidRPr="00094EFC">
        <w:rPr>
          <w:rStyle w:val="hwtze"/>
          <w:color w:val="auto"/>
          <w:lang w:val="sq-AL"/>
        </w:rPr>
        <w:t xml:space="preserve"> </w:t>
      </w:r>
      <w:r w:rsidRPr="00094EFC">
        <w:rPr>
          <w:rStyle w:val="rynqvb"/>
          <w:color w:val="auto"/>
          <w:lang w:val="sq-AL"/>
        </w:rPr>
        <w:t>Përditësimi i fundit i Planit u krye më 19.05.2021 me numër arkivi 03-5/6</w:t>
      </w:r>
      <w:r w:rsidR="00F45539" w:rsidRPr="00094EFC">
        <w:rPr>
          <w:color w:val="auto"/>
          <w:lang w:val="sq-AL"/>
        </w:rPr>
        <w:t>.</w:t>
      </w:r>
    </w:p>
    <w:p w14:paraId="5AE598A6" w14:textId="77777777" w:rsidR="001A6A93" w:rsidRPr="00094EFC" w:rsidRDefault="00E5419C">
      <w:pPr>
        <w:pStyle w:val="BodyText"/>
        <w:numPr>
          <w:ilvl w:val="0"/>
          <w:numId w:val="10"/>
        </w:numPr>
        <w:tabs>
          <w:tab w:val="left" w:pos="674"/>
        </w:tabs>
        <w:spacing w:after="120"/>
        <w:ind w:left="660" w:hanging="320"/>
        <w:jc w:val="both"/>
        <w:rPr>
          <w:color w:val="auto"/>
          <w:lang w:val="sq-AL"/>
        </w:rPr>
      </w:pPr>
      <w:r w:rsidRPr="00094EFC">
        <w:rPr>
          <w:rStyle w:val="rynqvb"/>
          <w:color w:val="auto"/>
          <w:lang w:val="sq-AL"/>
        </w:rPr>
        <w:t>Procedurat për proceset financiare, për monitorimin e MFK-së dhe udhëzimet dhe hartat e proceseve dhe nën</w:t>
      </w:r>
      <w:r w:rsidR="00707B83" w:rsidRPr="00094EFC">
        <w:rPr>
          <w:rStyle w:val="rynqvb"/>
          <w:color w:val="auto"/>
          <w:lang w:val="sq-AL"/>
        </w:rPr>
        <w:t>-</w:t>
      </w:r>
      <w:r w:rsidRPr="00094EFC">
        <w:rPr>
          <w:rStyle w:val="rynqvb"/>
          <w:color w:val="auto"/>
          <w:lang w:val="sq-AL"/>
        </w:rPr>
        <w:t>proceseve të tjera kryesore të përgatitura në vitin 2015 dhe të përditësuara në vitin 2016, dhe sipas nevojave, procedurat për procese të caktuara u përgatitën gjithashtu në vitin 2021</w:t>
      </w:r>
      <w:r w:rsidR="00F45539" w:rsidRPr="00094EFC">
        <w:rPr>
          <w:color w:val="auto"/>
          <w:lang w:val="sq-AL"/>
        </w:rPr>
        <w:t>;</w:t>
      </w:r>
    </w:p>
    <w:p w14:paraId="351E0B65" w14:textId="77777777" w:rsidR="001A6A93" w:rsidRPr="00094EFC" w:rsidRDefault="00E5419C">
      <w:pPr>
        <w:pStyle w:val="BodyText"/>
        <w:numPr>
          <w:ilvl w:val="0"/>
          <w:numId w:val="10"/>
        </w:numPr>
        <w:tabs>
          <w:tab w:val="left" w:pos="674"/>
        </w:tabs>
        <w:spacing w:after="120"/>
        <w:ind w:left="660" w:hanging="320"/>
        <w:jc w:val="both"/>
        <w:rPr>
          <w:color w:val="auto"/>
          <w:lang w:val="sq-AL"/>
        </w:rPr>
      </w:pPr>
      <w:r w:rsidRPr="00094EFC">
        <w:rPr>
          <w:rStyle w:val="rynqvb"/>
          <w:color w:val="auto"/>
          <w:lang w:val="sq-AL"/>
        </w:rPr>
        <w:t xml:space="preserve">Certifikata e </w:t>
      </w:r>
      <w:r w:rsidR="00707B83" w:rsidRPr="00094EFC">
        <w:rPr>
          <w:rStyle w:val="rynqvb"/>
          <w:color w:val="auto"/>
          <w:lang w:val="sq-AL"/>
        </w:rPr>
        <w:t xml:space="preserve">sistemit </w:t>
      </w:r>
      <w:r w:rsidRPr="00094EFC">
        <w:rPr>
          <w:rStyle w:val="rynqvb"/>
          <w:color w:val="auto"/>
          <w:lang w:val="sq-AL"/>
        </w:rPr>
        <w:t xml:space="preserve">të </w:t>
      </w:r>
      <w:r w:rsidR="00707B83" w:rsidRPr="00094EFC">
        <w:rPr>
          <w:rStyle w:val="rynqvb"/>
          <w:color w:val="auto"/>
          <w:lang w:val="sq-AL"/>
        </w:rPr>
        <w:t xml:space="preserve">menaxhimit </w:t>
      </w:r>
      <w:r w:rsidRPr="00094EFC">
        <w:rPr>
          <w:rStyle w:val="rynqvb"/>
          <w:color w:val="auto"/>
          <w:lang w:val="sq-AL"/>
        </w:rPr>
        <w:t xml:space="preserve">të </w:t>
      </w:r>
      <w:r w:rsidR="00707B83" w:rsidRPr="00094EFC">
        <w:rPr>
          <w:rStyle w:val="rynqvb"/>
          <w:color w:val="auto"/>
          <w:lang w:val="sq-AL"/>
        </w:rPr>
        <w:t xml:space="preserve">cilësisë </w:t>
      </w:r>
      <w:r w:rsidRPr="00094EFC">
        <w:rPr>
          <w:rStyle w:val="rynqvb"/>
          <w:color w:val="auto"/>
          <w:lang w:val="sq-AL"/>
        </w:rPr>
        <w:t>ISO 9001:2008, e cila është standard më i vjetër i menaxhimit të cilësisë</w:t>
      </w:r>
      <w:r w:rsidR="00707B83" w:rsidRPr="00094EFC">
        <w:rPr>
          <w:rStyle w:val="rynqvb"/>
          <w:color w:val="auto"/>
          <w:lang w:val="sq-AL"/>
        </w:rPr>
        <w:t>,</w:t>
      </w:r>
      <w:r w:rsidRPr="00094EFC">
        <w:rPr>
          <w:rStyle w:val="rynqvb"/>
          <w:color w:val="auto"/>
          <w:lang w:val="sq-AL"/>
        </w:rPr>
        <w:t xml:space="preserve"> </w:t>
      </w:r>
      <w:r w:rsidR="00EF3F91" w:rsidRPr="00094EFC">
        <w:rPr>
          <w:rStyle w:val="rynqvb"/>
          <w:color w:val="auto"/>
          <w:lang w:val="sq-AL"/>
        </w:rPr>
        <w:t>që</w:t>
      </w:r>
      <w:r w:rsidRPr="00094EFC">
        <w:rPr>
          <w:rStyle w:val="rynqvb"/>
          <w:color w:val="auto"/>
          <w:lang w:val="sq-AL"/>
        </w:rPr>
        <w:t xml:space="preserve"> </w:t>
      </w:r>
      <w:r w:rsidR="00707B83" w:rsidRPr="00094EFC">
        <w:rPr>
          <w:rStyle w:val="rynqvb"/>
          <w:color w:val="auto"/>
          <w:lang w:val="sq-AL"/>
        </w:rPr>
        <w:t>siguron</w:t>
      </w:r>
      <w:r w:rsidRPr="00094EFC">
        <w:rPr>
          <w:rStyle w:val="rynqvb"/>
          <w:color w:val="auto"/>
          <w:lang w:val="sq-AL"/>
        </w:rPr>
        <w:t xml:space="preserve"> sistem menaxhimi të cilësisë për të gjithë funksionimin e organizatës</w:t>
      </w:r>
      <w:r w:rsidR="00F45539" w:rsidRPr="00094EFC">
        <w:rPr>
          <w:color w:val="auto"/>
          <w:lang w:val="sq-AL"/>
        </w:rPr>
        <w:t>;</w:t>
      </w:r>
    </w:p>
    <w:p w14:paraId="5CA7FB87" w14:textId="77777777" w:rsidR="001A6A93" w:rsidRPr="00094EFC" w:rsidRDefault="00E5419C">
      <w:pPr>
        <w:pStyle w:val="BodyText"/>
        <w:numPr>
          <w:ilvl w:val="0"/>
          <w:numId w:val="10"/>
        </w:numPr>
        <w:tabs>
          <w:tab w:val="left" w:pos="674"/>
        </w:tabs>
        <w:spacing w:after="120"/>
        <w:ind w:left="660" w:hanging="320"/>
        <w:jc w:val="both"/>
        <w:rPr>
          <w:color w:val="auto"/>
          <w:lang w:val="sq-AL"/>
        </w:rPr>
      </w:pPr>
      <w:r w:rsidRPr="00094EFC">
        <w:rPr>
          <w:rStyle w:val="rynqvb"/>
          <w:color w:val="auto"/>
          <w:lang w:val="sq-AL"/>
        </w:rPr>
        <w:t>Autorizime për marrjen e detyrimeve financiare dhe autorizime pagesash.</w:t>
      </w:r>
      <w:r w:rsidRPr="00094EFC">
        <w:rPr>
          <w:rStyle w:val="hwtze"/>
          <w:color w:val="auto"/>
          <w:lang w:val="sq-AL"/>
        </w:rPr>
        <w:t xml:space="preserve"> </w:t>
      </w:r>
      <w:r w:rsidRPr="00094EFC">
        <w:rPr>
          <w:rStyle w:val="rynqvb"/>
          <w:color w:val="auto"/>
          <w:lang w:val="sq-AL"/>
        </w:rPr>
        <w:t>Për buxhetin e vitit 2023, datë 09.01.2023, u përgatit</w:t>
      </w:r>
      <w:r w:rsidR="00707B83" w:rsidRPr="00094EFC">
        <w:rPr>
          <w:rStyle w:val="rynqvb"/>
          <w:color w:val="auto"/>
          <w:lang w:val="sq-AL"/>
        </w:rPr>
        <w:t>ën</w:t>
      </w:r>
      <w:r w:rsidRPr="00094EFC">
        <w:rPr>
          <w:rStyle w:val="rynqvb"/>
          <w:color w:val="auto"/>
          <w:lang w:val="sq-AL"/>
        </w:rPr>
        <w:t xml:space="preserve"> </w:t>
      </w:r>
      <w:r w:rsidR="00707B83" w:rsidRPr="00094EFC">
        <w:rPr>
          <w:rStyle w:val="rynqvb"/>
          <w:color w:val="auto"/>
          <w:lang w:val="sq-AL"/>
        </w:rPr>
        <w:t>Aktv</w:t>
      </w:r>
      <w:r w:rsidRPr="00094EFC">
        <w:rPr>
          <w:rStyle w:val="rynqvb"/>
          <w:color w:val="auto"/>
          <w:lang w:val="sq-AL"/>
        </w:rPr>
        <w:t>endim</w:t>
      </w:r>
      <w:r w:rsidR="00707B83" w:rsidRPr="00094EFC">
        <w:rPr>
          <w:rStyle w:val="rynqvb"/>
          <w:color w:val="auto"/>
          <w:lang w:val="sq-AL"/>
        </w:rPr>
        <w:t>e</w:t>
      </w:r>
      <w:r w:rsidRPr="00094EFC">
        <w:rPr>
          <w:rStyle w:val="rynqvb"/>
          <w:color w:val="auto"/>
          <w:lang w:val="sq-AL"/>
        </w:rPr>
        <w:t xml:space="preserve"> për dhënien e autorizimit të përgjithshëm për nënshkrimin e akteve me numër 03-28/2 dhe </w:t>
      </w:r>
      <w:r w:rsidR="00707B83" w:rsidRPr="00094EFC">
        <w:rPr>
          <w:rStyle w:val="rynqvb"/>
          <w:color w:val="auto"/>
          <w:lang w:val="sq-AL"/>
        </w:rPr>
        <w:t>Regjist</w:t>
      </w:r>
      <w:r w:rsidRPr="00094EFC">
        <w:rPr>
          <w:rStyle w:val="rynqvb"/>
          <w:color w:val="auto"/>
          <w:lang w:val="sq-AL"/>
        </w:rPr>
        <w:t>r</w:t>
      </w:r>
      <w:r w:rsidR="00707B83" w:rsidRPr="00094EFC">
        <w:rPr>
          <w:rStyle w:val="rynqvb"/>
          <w:color w:val="auto"/>
          <w:lang w:val="sq-AL"/>
        </w:rPr>
        <w:t>i i</w:t>
      </w:r>
      <w:r w:rsidRPr="00094EFC">
        <w:rPr>
          <w:rStyle w:val="rynqvb"/>
          <w:color w:val="auto"/>
          <w:lang w:val="sq-AL"/>
        </w:rPr>
        <w:t xml:space="preserve"> </w:t>
      </w:r>
      <w:r w:rsidR="00707B83" w:rsidRPr="00094EFC">
        <w:rPr>
          <w:rStyle w:val="rynqvb"/>
          <w:color w:val="auto"/>
          <w:lang w:val="sq-AL"/>
        </w:rPr>
        <w:t xml:space="preserve">autorizimeve </w:t>
      </w:r>
      <w:r w:rsidRPr="00094EFC">
        <w:rPr>
          <w:rStyle w:val="rynqvb"/>
          <w:color w:val="auto"/>
          <w:lang w:val="sq-AL"/>
        </w:rPr>
        <w:t>me numër 03-28/3.</w:t>
      </w:r>
    </w:p>
    <w:p w14:paraId="33696214" w14:textId="77777777" w:rsidR="001A6A93" w:rsidRPr="00094EFC" w:rsidRDefault="00E5419C">
      <w:pPr>
        <w:pStyle w:val="BodyText"/>
        <w:numPr>
          <w:ilvl w:val="0"/>
          <w:numId w:val="10"/>
        </w:numPr>
        <w:tabs>
          <w:tab w:val="left" w:pos="674"/>
        </w:tabs>
        <w:spacing w:after="120"/>
        <w:ind w:firstLine="320"/>
        <w:jc w:val="both"/>
        <w:rPr>
          <w:color w:val="auto"/>
          <w:lang w:val="sq-AL"/>
        </w:rPr>
      </w:pPr>
      <w:r w:rsidRPr="00094EFC">
        <w:rPr>
          <w:color w:val="auto"/>
          <w:lang w:val="sq-AL"/>
        </w:rPr>
        <w:t>Autorizime për kontroll</w:t>
      </w:r>
      <w:r w:rsidR="00347D6D" w:rsidRPr="00094EFC">
        <w:rPr>
          <w:color w:val="auto"/>
          <w:lang w:val="sq-AL"/>
        </w:rPr>
        <w:t>e</w:t>
      </w:r>
      <w:r w:rsidR="00EF3F91" w:rsidRPr="00094EFC">
        <w:rPr>
          <w:color w:val="auto"/>
          <w:lang w:val="sq-AL"/>
        </w:rPr>
        <w:t xml:space="preserve"> ех-аnt</w:t>
      </w:r>
      <w:r w:rsidR="00F45539" w:rsidRPr="00094EFC">
        <w:rPr>
          <w:color w:val="auto"/>
          <w:lang w:val="sq-AL"/>
        </w:rPr>
        <w:t xml:space="preserve">е </w:t>
      </w:r>
      <w:r w:rsidRPr="00094EFC">
        <w:rPr>
          <w:color w:val="auto"/>
          <w:lang w:val="sq-AL"/>
        </w:rPr>
        <w:t>dhe</w:t>
      </w:r>
      <w:r w:rsidR="00F45539" w:rsidRPr="00094EFC">
        <w:rPr>
          <w:color w:val="auto"/>
          <w:lang w:val="sq-AL"/>
        </w:rPr>
        <w:t xml:space="preserve"> ех-роѕ</w:t>
      </w:r>
      <w:r w:rsidR="00EF3F91" w:rsidRPr="00094EFC">
        <w:rPr>
          <w:color w:val="auto"/>
          <w:lang w:val="sq-AL"/>
        </w:rPr>
        <w:t>t</w:t>
      </w:r>
      <w:r w:rsidR="00F45539" w:rsidRPr="00094EFC">
        <w:rPr>
          <w:color w:val="auto"/>
          <w:lang w:val="sq-AL"/>
        </w:rPr>
        <w:t>.</w:t>
      </w:r>
    </w:p>
    <w:p w14:paraId="6CE472A7" w14:textId="77777777" w:rsidR="001A6A93" w:rsidRPr="00094EFC" w:rsidRDefault="00E5419C">
      <w:pPr>
        <w:pStyle w:val="BodyText"/>
        <w:spacing w:after="120"/>
        <w:jc w:val="both"/>
        <w:rPr>
          <w:color w:val="auto"/>
          <w:lang w:val="sq-AL"/>
        </w:rPr>
      </w:pPr>
      <w:r w:rsidRPr="00094EFC">
        <w:rPr>
          <w:rStyle w:val="rynqvb"/>
          <w:color w:val="auto"/>
          <w:lang w:val="sq-AL"/>
        </w:rPr>
        <w:t xml:space="preserve">Në Seksionin për </w:t>
      </w:r>
      <w:r w:rsidR="00347D6D" w:rsidRPr="00094EFC">
        <w:rPr>
          <w:rStyle w:val="rynqvb"/>
          <w:color w:val="auto"/>
          <w:lang w:val="sq-AL"/>
        </w:rPr>
        <w:t>çështjet financiare</w:t>
      </w:r>
      <w:r w:rsidRPr="00094EFC">
        <w:rPr>
          <w:rStyle w:val="rynqvb"/>
          <w:color w:val="auto"/>
          <w:lang w:val="sq-AL"/>
        </w:rPr>
        <w:t xml:space="preserve">, përgjegjës për krijimin dhe funksionimin e sistemit të MFK-së, janë sistematizuar 6 (gjashtë) pozicione pune, nga të cilat 3 (tre) janë të plotësuara me punonjës të rregullt: </w:t>
      </w:r>
      <w:r w:rsidR="00347D6D" w:rsidRPr="00094EFC">
        <w:rPr>
          <w:rStyle w:val="rynqvb"/>
          <w:color w:val="auto"/>
          <w:lang w:val="sq-AL"/>
        </w:rPr>
        <w:t>drejtues seksioni</w:t>
      </w:r>
      <w:r w:rsidRPr="00094EFC">
        <w:rPr>
          <w:rStyle w:val="rynqvb"/>
          <w:color w:val="auto"/>
          <w:lang w:val="sq-AL"/>
        </w:rPr>
        <w:t xml:space="preserve">, </w:t>
      </w:r>
      <w:r w:rsidR="00347D6D" w:rsidRPr="00094EFC">
        <w:rPr>
          <w:rStyle w:val="rynqvb"/>
          <w:color w:val="auto"/>
          <w:lang w:val="sq-AL"/>
        </w:rPr>
        <w:t xml:space="preserve">bashkëpunëtor </w:t>
      </w:r>
      <w:r w:rsidRPr="00094EFC">
        <w:rPr>
          <w:rStyle w:val="rynqvb"/>
          <w:color w:val="auto"/>
          <w:lang w:val="sq-AL"/>
        </w:rPr>
        <w:t xml:space="preserve">i </w:t>
      </w:r>
      <w:r w:rsidR="00347D6D" w:rsidRPr="00094EFC">
        <w:rPr>
          <w:rStyle w:val="rynqvb"/>
          <w:color w:val="auto"/>
          <w:lang w:val="sq-AL"/>
        </w:rPr>
        <w:t xml:space="preserve">lartë </w:t>
      </w:r>
      <w:r w:rsidRPr="00094EFC">
        <w:rPr>
          <w:rStyle w:val="rynqvb"/>
          <w:color w:val="auto"/>
          <w:lang w:val="sq-AL"/>
        </w:rPr>
        <w:t xml:space="preserve">për </w:t>
      </w:r>
      <w:r w:rsidR="00347D6D" w:rsidRPr="00094EFC">
        <w:rPr>
          <w:rStyle w:val="rynqvb"/>
          <w:color w:val="auto"/>
          <w:lang w:val="sq-AL"/>
        </w:rPr>
        <w:t xml:space="preserve">operacionet kontabël </w:t>
      </w:r>
      <w:r w:rsidRPr="00094EFC">
        <w:rPr>
          <w:rStyle w:val="rynqvb"/>
          <w:color w:val="auto"/>
          <w:lang w:val="sq-AL"/>
        </w:rPr>
        <w:t xml:space="preserve">dhe </w:t>
      </w:r>
      <w:r w:rsidR="00347D6D" w:rsidRPr="00094EFC">
        <w:rPr>
          <w:rStyle w:val="rynqvb"/>
          <w:color w:val="auto"/>
          <w:lang w:val="sq-AL"/>
        </w:rPr>
        <w:t xml:space="preserve">bashkëpunëtor </w:t>
      </w:r>
      <w:r w:rsidRPr="00094EFC">
        <w:rPr>
          <w:rStyle w:val="rynqvb"/>
          <w:color w:val="auto"/>
          <w:lang w:val="sq-AL"/>
        </w:rPr>
        <w:t xml:space="preserve">për </w:t>
      </w:r>
      <w:r w:rsidR="00347D6D" w:rsidRPr="00094EFC">
        <w:rPr>
          <w:rStyle w:val="rynqvb"/>
          <w:color w:val="auto"/>
          <w:lang w:val="sq-AL"/>
        </w:rPr>
        <w:t xml:space="preserve">operacionet financiare </w:t>
      </w:r>
      <w:r w:rsidRPr="00094EFC">
        <w:rPr>
          <w:rStyle w:val="rynqvb"/>
          <w:color w:val="auto"/>
          <w:lang w:val="sq-AL"/>
        </w:rPr>
        <w:t xml:space="preserve">dhe </w:t>
      </w:r>
      <w:r w:rsidR="00347D6D" w:rsidRPr="00094EFC">
        <w:rPr>
          <w:rStyle w:val="rynqvb"/>
          <w:color w:val="auto"/>
          <w:lang w:val="sq-AL"/>
        </w:rPr>
        <w:t xml:space="preserve">koordinimin </w:t>
      </w:r>
      <w:r w:rsidRPr="00094EFC">
        <w:rPr>
          <w:rStyle w:val="rynqvb"/>
          <w:color w:val="auto"/>
          <w:lang w:val="sq-AL"/>
        </w:rPr>
        <w:t xml:space="preserve">e </w:t>
      </w:r>
      <w:r w:rsidR="00347D6D" w:rsidRPr="00094EFC">
        <w:rPr>
          <w:rStyle w:val="rynqvb"/>
          <w:color w:val="auto"/>
          <w:lang w:val="sq-AL"/>
        </w:rPr>
        <w:t>buxhetit</w:t>
      </w:r>
      <w:r w:rsidR="00F45539" w:rsidRPr="00094EFC">
        <w:rPr>
          <w:color w:val="auto"/>
          <w:lang w:val="sq-AL"/>
        </w:rPr>
        <w:t xml:space="preserve">. </w:t>
      </w:r>
      <w:r w:rsidRPr="00094EFC">
        <w:rPr>
          <w:rStyle w:val="rynqvb"/>
          <w:color w:val="auto"/>
          <w:lang w:val="sq-AL"/>
        </w:rPr>
        <w:t>Kontabilisti përgjegjës është person i punësuar në S</w:t>
      </w:r>
      <w:r w:rsidR="00A243EF" w:rsidRPr="00094EFC">
        <w:rPr>
          <w:rStyle w:val="rynqvb"/>
          <w:color w:val="auto"/>
          <w:lang w:val="sq-AL"/>
        </w:rPr>
        <w:t>HPPP</w:t>
      </w:r>
      <w:r w:rsidR="00F94858" w:rsidRPr="00094EFC">
        <w:rPr>
          <w:rStyle w:val="rynqvb"/>
          <w:color w:val="auto"/>
          <w:lang w:val="sq-AL"/>
        </w:rPr>
        <w:t>, i autorizuar me Vendimin n</w:t>
      </w:r>
      <w:r w:rsidRPr="00094EFC">
        <w:rPr>
          <w:rStyle w:val="rynqvb"/>
          <w:color w:val="auto"/>
          <w:lang w:val="sq-AL"/>
        </w:rPr>
        <w:t>r.</w:t>
      </w:r>
      <w:r w:rsidRPr="00094EFC">
        <w:rPr>
          <w:rStyle w:val="hwtze"/>
          <w:color w:val="auto"/>
          <w:lang w:val="sq-AL"/>
        </w:rPr>
        <w:t xml:space="preserve"> </w:t>
      </w:r>
      <w:r w:rsidRPr="00094EFC">
        <w:rPr>
          <w:rStyle w:val="rynqvb"/>
          <w:color w:val="auto"/>
          <w:lang w:val="sq-AL"/>
        </w:rPr>
        <w:t xml:space="preserve">03-16/13 të datës 06.02.2023 për të kryer detyra në Byro, si dhe personat e autorizuar për operacione kontabiliteti dhe financiare dhe arkëtari, bazuar në autorizimin nga </w:t>
      </w:r>
      <w:r w:rsidR="00A243EF" w:rsidRPr="00094EFC">
        <w:rPr>
          <w:rStyle w:val="rynqvb"/>
          <w:color w:val="auto"/>
          <w:lang w:val="sq-AL"/>
        </w:rPr>
        <w:t>SHPPP n</w:t>
      </w:r>
      <w:r w:rsidRPr="00094EFC">
        <w:rPr>
          <w:rStyle w:val="rynqvb"/>
          <w:color w:val="auto"/>
          <w:lang w:val="sq-AL"/>
        </w:rPr>
        <w:t>r.</w:t>
      </w:r>
      <w:r w:rsidRPr="00094EFC">
        <w:rPr>
          <w:rStyle w:val="hwtze"/>
          <w:color w:val="auto"/>
          <w:lang w:val="sq-AL"/>
        </w:rPr>
        <w:t xml:space="preserve"> </w:t>
      </w:r>
      <w:r w:rsidRPr="00094EFC">
        <w:rPr>
          <w:rStyle w:val="rynqvb"/>
          <w:color w:val="auto"/>
          <w:lang w:val="sq-AL"/>
        </w:rPr>
        <w:t>05-477/1 të datës 22.01.2</w:t>
      </w:r>
      <w:r w:rsidR="00A243EF" w:rsidRPr="00094EFC">
        <w:rPr>
          <w:rStyle w:val="rynqvb"/>
          <w:color w:val="auto"/>
          <w:lang w:val="sq-AL"/>
        </w:rPr>
        <w:t>023 dhe autorizimin nga Byroja n</w:t>
      </w:r>
      <w:r w:rsidRPr="00094EFC">
        <w:rPr>
          <w:rStyle w:val="rynqvb"/>
          <w:color w:val="auto"/>
          <w:lang w:val="sq-AL"/>
        </w:rPr>
        <w:t>r.</w:t>
      </w:r>
      <w:r w:rsidRPr="00094EFC">
        <w:rPr>
          <w:rStyle w:val="hwtze"/>
          <w:color w:val="auto"/>
          <w:lang w:val="sq-AL"/>
        </w:rPr>
        <w:t xml:space="preserve"> </w:t>
      </w:r>
      <w:r w:rsidRPr="00094EFC">
        <w:rPr>
          <w:rStyle w:val="rynqvb"/>
          <w:color w:val="auto"/>
          <w:lang w:val="sq-AL"/>
        </w:rPr>
        <w:t>03-100/1 të datës 23.02.2015.</w:t>
      </w:r>
    </w:p>
    <w:p w14:paraId="130F6542" w14:textId="77777777" w:rsidR="001A6A93" w:rsidRPr="00094EFC" w:rsidRDefault="00E5419C">
      <w:pPr>
        <w:pStyle w:val="BodyText"/>
        <w:spacing w:after="120"/>
        <w:jc w:val="both"/>
        <w:rPr>
          <w:color w:val="auto"/>
          <w:lang w:val="sq-AL"/>
        </w:rPr>
      </w:pPr>
      <w:r w:rsidRPr="00094EFC">
        <w:rPr>
          <w:rStyle w:val="rynqvb"/>
          <w:color w:val="auto"/>
          <w:lang w:val="sq-AL"/>
        </w:rPr>
        <w:t xml:space="preserve">Mund të </w:t>
      </w:r>
      <w:r w:rsidR="00A243EF" w:rsidRPr="00094EFC">
        <w:rPr>
          <w:rStyle w:val="rynqvb"/>
          <w:color w:val="auto"/>
          <w:lang w:val="sq-AL"/>
        </w:rPr>
        <w:t>konstatohet</w:t>
      </w:r>
      <w:r w:rsidRPr="00094EFC">
        <w:rPr>
          <w:rStyle w:val="rynqvb"/>
          <w:color w:val="auto"/>
          <w:lang w:val="sq-AL"/>
        </w:rPr>
        <w:t xml:space="preserve"> se në aktivitetet kontrolluese të kryera </w:t>
      </w:r>
      <w:r w:rsidR="00A243EF" w:rsidRPr="00094EFC">
        <w:rPr>
          <w:rStyle w:val="rynqvb"/>
          <w:color w:val="auto"/>
          <w:lang w:val="sq-AL"/>
        </w:rPr>
        <w:t>nëpërmjet</w:t>
      </w:r>
      <w:r w:rsidRPr="00094EFC">
        <w:rPr>
          <w:rStyle w:val="rynqvb"/>
          <w:color w:val="auto"/>
          <w:lang w:val="sq-AL"/>
        </w:rPr>
        <w:t xml:space="preserve"> ndarjes së detyrave, përcaktimit të përgjegjësive dhe autorizimeve për shkak të mungesës së personelit, pra numrit të pamjaftueshëm të punonjësve në pozicione kyçe, detyrat e nevojshme të punës sigurohen nga </w:t>
      </w:r>
      <w:r w:rsidRPr="00094EFC">
        <w:rPr>
          <w:rStyle w:val="rynqvb"/>
          <w:color w:val="auto"/>
          <w:lang w:val="sq-AL"/>
        </w:rPr>
        <w:lastRenderedPageBreak/>
        <w:t xml:space="preserve">punonjësit e lartpërmendur të angazhuar nga </w:t>
      </w:r>
      <w:r w:rsidR="00A243EF" w:rsidRPr="00094EFC">
        <w:rPr>
          <w:rStyle w:val="rynqvb"/>
          <w:color w:val="auto"/>
          <w:lang w:val="sq-AL"/>
        </w:rPr>
        <w:t>SHPPP</w:t>
      </w:r>
      <w:r w:rsidRPr="00094EFC">
        <w:rPr>
          <w:rStyle w:val="rynqvb"/>
          <w:color w:val="auto"/>
          <w:lang w:val="sq-AL"/>
        </w:rPr>
        <w:t>, të cilët kryejnë të njëjtat punë dhe detyra në Ministrinë e Drejtësisë.</w:t>
      </w:r>
      <w:r w:rsidR="00F45539" w:rsidRPr="00094EFC">
        <w:rPr>
          <w:color w:val="auto"/>
          <w:lang w:val="sq-AL"/>
        </w:rPr>
        <w:t xml:space="preserve"> </w:t>
      </w:r>
      <w:r w:rsidR="00F94858" w:rsidRPr="00094EFC">
        <w:rPr>
          <w:rStyle w:val="rynqvb"/>
          <w:color w:val="auto"/>
          <w:lang w:val="sq-AL"/>
        </w:rPr>
        <w:t>Ekzekutuesi</w:t>
      </w:r>
      <w:r w:rsidRPr="00094EFC">
        <w:rPr>
          <w:rStyle w:val="rynqvb"/>
          <w:color w:val="auto"/>
          <w:lang w:val="sq-AL"/>
        </w:rPr>
        <w:t xml:space="preserve"> kom</w:t>
      </w:r>
      <w:r w:rsidR="00A243EF" w:rsidRPr="00094EFC">
        <w:rPr>
          <w:rStyle w:val="rynqvb"/>
          <w:color w:val="auto"/>
          <w:lang w:val="sq-AL"/>
        </w:rPr>
        <w:t>petent për zbatimin e prokurimeve</w:t>
      </w:r>
      <w:r w:rsidRPr="00094EFC">
        <w:rPr>
          <w:rStyle w:val="rynqvb"/>
          <w:color w:val="auto"/>
          <w:lang w:val="sq-AL"/>
        </w:rPr>
        <w:t xml:space="preserve"> publik</w:t>
      </w:r>
      <w:r w:rsidR="00A243EF" w:rsidRPr="00094EFC">
        <w:rPr>
          <w:rStyle w:val="rynqvb"/>
          <w:color w:val="auto"/>
          <w:lang w:val="sq-AL"/>
        </w:rPr>
        <w:t>e</w:t>
      </w:r>
      <w:r w:rsidRPr="00094EFC">
        <w:rPr>
          <w:rStyle w:val="rynqvb"/>
          <w:color w:val="auto"/>
          <w:lang w:val="sq-AL"/>
        </w:rPr>
        <w:t xml:space="preserve"> është i angazhuar me kontratë për punë që rinovohet çdo vit (Kontrata për punë nr. 03-16/16 e datës 13.02.2023 dhe Kontrata për punë nr. 03-16/11 e datës 13.02.2024).</w:t>
      </w:r>
      <w:r w:rsidR="00A243EF" w:rsidRPr="00094EFC">
        <w:rPr>
          <w:rStyle w:val="rynqvb"/>
          <w:color w:val="auto"/>
          <w:lang w:val="sq-AL"/>
        </w:rPr>
        <w:t xml:space="preserve"> </w:t>
      </w:r>
    </w:p>
    <w:p w14:paraId="50AC60BA" w14:textId="77777777" w:rsidR="001A6A93" w:rsidRPr="00094EFC" w:rsidRDefault="00E5419C">
      <w:pPr>
        <w:pStyle w:val="BodyText"/>
        <w:spacing w:after="0"/>
        <w:jc w:val="both"/>
        <w:rPr>
          <w:color w:val="auto"/>
          <w:lang w:val="sq-AL"/>
        </w:rPr>
      </w:pPr>
      <w:r w:rsidRPr="00094EFC">
        <w:rPr>
          <w:rStyle w:val="rynqvb"/>
          <w:color w:val="auto"/>
          <w:lang w:val="sq-AL"/>
        </w:rPr>
        <w:t>Aktivitetet e kontrollit, të cilat në fakt përfaqësojnë procedura të caktuara në organizatë, të krijuara për të adresuar rreziqet dhe për të arritur objektivat, duhet të jenë të përshtatshme dhe gjithëpërfshirëse, të zbatohen në të gjitha nivelet dhe në të gjitha funksionet, dhe të lidhura me objektivat e kontrollit.</w:t>
      </w:r>
      <w:r w:rsidR="00F45539" w:rsidRPr="00094EFC">
        <w:rPr>
          <w:color w:val="auto"/>
          <w:lang w:val="sq-AL"/>
        </w:rPr>
        <w:t xml:space="preserve"> </w:t>
      </w:r>
      <w:r w:rsidRPr="00094EFC">
        <w:rPr>
          <w:rStyle w:val="rynqvb"/>
          <w:color w:val="auto"/>
          <w:lang w:val="sq-AL"/>
        </w:rPr>
        <w:t xml:space="preserve">Këto procedura përfshijnë: delegimin e </w:t>
      </w:r>
      <w:r w:rsidR="00143ED6" w:rsidRPr="00094EFC">
        <w:rPr>
          <w:rStyle w:val="rynqvb"/>
          <w:color w:val="auto"/>
          <w:lang w:val="sq-AL"/>
        </w:rPr>
        <w:t>autorizimeve</w:t>
      </w:r>
      <w:r w:rsidRPr="00094EFC">
        <w:rPr>
          <w:rStyle w:val="rynqvb"/>
          <w:color w:val="auto"/>
          <w:lang w:val="sq-AL"/>
        </w:rPr>
        <w:t xml:space="preserve"> dhe përgjegjësisë,  ndarjen e detyrave, sistem nënshkrimi të dyfishtë, regjistrimin e saktë, korrekt, gjithëpërfshirës dhe të </w:t>
      </w:r>
      <w:r w:rsidR="00143ED6" w:rsidRPr="00094EFC">
        <w:rPr>
          <w:rStyle w:val="rynqvb"/>
          <w:color w:val="auto"/>
          <w:lang w:val="sq-AL"/>
        </w:rPr>
        <w:t>përditësuar</w:t>
      </w:r>
      <w:r w:rsidRPr="00094EFC">
        <w:rPr>
          <w:rStyle w:val="rynqvb"/>
          <w:color w:val="auto"/>
          <w:lang w:val="sq-AL"/>
        </w:rPr>
        <w:t xml:space="preserve"> të transaksioneve, si dhe vendosjen e kontrolleve ex-ante dhe ex-post.</w:t>
      </w:r>
    </w:p>
    <w:p w14:paraId="0007B1EA" w14:textId="77777777" w:rsidR="001A6A93" w:rsidRPr="00094EFC" w:rsidRDefault="00E5419C">
      <w:pPr>
        <w:pStyle w:val="BodyText"/>
        <w:spacing w:after="120"/>
        <w:jc w:val="both"/>
        <w:rPr>
          <w:color w:val="auto"/>
          <w:lang w:val="sq-AL"/>
        </w:rPr>
      </w:pPr>
      <w:r w:rsidRPr="00094EFC">
        <w:rPr>
          <w:rStyle w:val="rynqvb"/>
          <w:color w:val="auto"/>
          <w:lang w:val="sq-AL"/>
        </w:rPr>
        <w:t xml:space="preserve">Përmes akteve të brendshme të Byrosë </w:t>
      </w:r>
      <w:r w:rsidR="00F94858" w:rsidRPr="00094EFC">
        <w:rPr>
          <w:rStyle w:val="rynqvb"/>
          <w:color w:val="auto"/>
          <w:lang w:val="sq-AL"/>
        </w:rPr>
        <w:t>për Vlerësim</w:t>
      </w:r>
      <w:r w:rsidRPr="00094EFC">
        <w:rPr>
          <w:rStyle w:val="rynqvb"/>
          <w:color w:val="auto"/>
          <w:lang w:val="sq-AL"/>
        </w:rPr>
        <w:t xml:space="preserve"> që iu nënshtruan auditimit, u përcaktua gjendja e mëposhtme e aktiviteteve të kontrollit</w:t>
      </w:r>
      <w:r w:rsidR="00F45539" w:rsidRPr="00094EFC">
        <w:rPr>
          <w:color w:val="auto"/>
          <w:lang w:val="sq-AL"/>
        </w:rPr>
        <w:t>:</w:t>
      </w:r>
    </w:p>
    <w:p w14:paraId="42411887" w14:textId="77777777" w:rsidR="001A6A93" w:rsidRPr="00094EFC" w:rsidRDefault="00E5419C" w:rsidP="00513D28">
      <w:pPr>
        <w:pStyle w:val="BodyText"/>
        <w:numPr>
          <w:ilvl w:val="0"/>
          <w:numId w:val="10"/>
        </w:numPr>
        <w:tabs>
          <w:tab w:val="left" w:pos="674"/>
        </w:tabs>
        <w:spacing w:after="0"/>
        <w:ind w:left="660" w:hanging="320"/>
        <w:jc w:val="both"/>
        <w:rPr>
          <w:color w:val="auto"/>
          <w:lang w:val="sq-AL"/>
        </w:rPr>
      </w:pPr>
      <w:r w:rsidRPr="00094EFC">
        <w:rPr>
          <w:rStyle w:val="rynqvb"/>
          <w:color w:val="auto"/>
          <w:lang w:val="sq-AL"/>
        </w:rPr>
        <w:t xml:space="preserve">Ekziston praktikë e vendosur e delegimit të </w:t>
      </w:r>
      <w:r w:rsidR="00143ED6" w:rsidRPr="00094EFC">
        <w:rPr>
          <w:rStyle w:val="rynqvb"/>
          <w:color w:val="auto"/>
          <w:lang w:val="sq-AL"/>
        </w:rPr>
        <w:t>autorizimeve</w:t>
      </w:r>
      <w:r w:rsidRPr="00094EFC">
        <w:rPr>
          <w:rStyle w:val="rynqvb"/>
          <w:color w:val="auto"/>
          <w:lang w:val="sq-AL"/>
        </w:rPr>
        <w:t xml:space="preserve"> nga personi përgjegjës në Byro duke dhënë autorizime të përgjithshme dhe të veçanta, me qëllim zbatimin e sistemit të MFK-së</w:t>
      </w:r>
      <w:r w:rsidR="00F45539" w:rsidRPr="00094EFC">
        <w:rPr>
          <w:color w:val="auto"/>
          <w:lang w:val="sq-AL"/>
        </w:rPr>
        <w:t>;</w:t>
      </w:r>
    </w:p>
    <w:p w14:paraId="5656C790" w14:textId="77777777" w:rsidR="001A6A93" w:rsidRPr="00094EFC" w:rsidRDefault="00E5419C" w:rsidP="00513D28">
      <w:pPr>
        <w:pStyle w:val="BodyText"/>
        <w:numPr>
          <w:ilvl w:val="0"/>
          <w:numId w:val="10"/>
        </w:numPr>
        <w:tabs>
          <w:tab w:val="left" w:pos="671"/>
        </w:tabs>
        <w:spacing w:after="0"/>
        <w:ind w:left="680" w:hanging="340"/>
        <w:jc w:val="both"/>
        <w:rPr>
          <w:color w:val="auto"/>
          <w:lang w:val="sq-AL"/>
        </w:rPr>
      </w:pPr>
      <w:r w:rsidRPr="00094EFC">
        <w:rPr>
          <w:rStyle w:val="rynqvb"/>
          <w:color w:val="auto"/>
          <w:lang w:val="sq-AL"/>
        </w:rPr>
        <w:t xml:space="preserve">Procesi i pagesës dhe menaxhimi i dokumenteve të pagesës rregullohen nga procedura të shumta dhe akte të brendshme që </w:t>
      </w:r>
      <w:r w:rsidR="00143ED6" w:rsidRPr="00094EFC">
        <w:rPr>
          <w:rStyle w:val="rynqvb"/>
          <w:color w:val="auto"/>
          <w:lang w:val="sq-AL"/>
        </w:rPr>
        <w:t>përfshijnë</w:t>
      </w:r>
      <w:r w:rsidRPr="00094EFC">
        <w:rPr>
          <w:rStyle w:val="rynqvb"/>
          <w:color w:val="auto"/>
          <w:lang w:val="sq-AL"/>
        </w:rPr>
        <w:t xml:space="preserve"> lëvizjen e dokumentacionit dhe mundësojnë ndarjen e përgjegjësive dhe </w:t>
      </w:r>
      <w:r w:rsidR="00143ED6" w:rsidRPr="00094EFC">
        <w:rPr>
          <w:rStyle w:val="rynqvb"/>
          <w:color w:val="auto"/>
          <w:lang w:val="sq-AL"/>
        </w:rPr>
        <w:t>autorizimeve</w:t>
      </w:r>
      <w:r w:rsidR="00F45539" w:rsidRPr="00094EFC">
        <w:rPr>
          <w:color w:val="auto"/>
          <w:lang w:val="sq-AL"/>
        </w:rPr>
        <w:t>;</w:t>
      </w:r>
    </w:p>
    <w:p w14:paraId="5A32C297" w14:textId="77777777" w:rsidR="001A6A93" w:rsidRPr="00094EFC" w:rsidRDefault="003D710B" w:rsidP="00513D28">
      <w:pPr>
        <w:pStyle w:val="BodyText"/>
        <w:numPr>
          <w:ilvl w:val="0"/>
          <w:numId w:val="10"/>
        </w:numPr>
        <w:tabs>
          <w:tab w:val="left" w:pos="671"/>
        </w:tabs>
        <w:spacing w:after="0"/>
        <w:ind w:left="680" w:hanging="340"/>
        <w:jc w:val="both"/>
        <w:rPr>
          <w:color w:val="auto"/>
          <w:lang w:val="sq-AL"/>
        </w:rPr>
      </w:pPr>
      <w:r w:rsidRPr="00094EFC">
        <w:rPr>
          <w:rStyle w:val="rynqvb"/>
          <w:color w:val="auto"/>
          <w:lang w:val="sq-AL"/>
        </w:rPr>
        <w:t xml:space="preserve">Për kontrollet financiare </w:t>
      </w:r>
      <w:r w:rsidR="00143ED6" w:rsidRPr="00094EFC">
        <w:rPr>
          <w:rStyle w:val="rynqvb"/>
          <w:color w:val="auto"/>
          <w:lang w:val="sq-AL"/>
        </w:rPr>
        <w:t>ex-ante dhe ex-post</w:t>
      </w:r>
      <w:r w:rsidRPr="00094EFC">
        <w:rPr>
          <w:rStyle w:val="rynqvb"/>
          <w:color w:val="auto"/>
          <w:lang w:val="sq-AL"/>
        </w:rPr>
        <w:t>, janë emëruar persona me autorizime të veçanta</w:t>
      </w:r>
      <w:r w:rsidR="00F45539" w:rsidRPr="00094EFC">
        <w:rPr>
          <w:color w:val="auto"/>
          <w:lang w:val="sq-AL"/>
        </w:rPr>
        <w:t>;</w:t>
      </w:r>
    </w:p>
    <w:p w14:paraId="68600E8B" w14:textId="77777777" w:rsidR="001A6A93" w:rsidRPr="00094EFC" w:rsidRDefault="003D710B">
      <w:pPr>
        <w:pStyle w:val="BodyText"/>
        <w:numPr>
          <w:ilvl w:val="0"/>
          <w:numId w:val="10"/>
        </w:numPr>
        <w:tabs>
          <w:tab w:val="left" w:pos="671"/>
        </w:tabs>
        <w:spacing w:after="120"/>
        <w:ind w:left="680" w:hanging="340"/>
        <w:jc w:val="both"/>
        <w:rPr>
          <w:color w:val="auto"/>
          <w:lang w:val="sq-AL"/>
        </w:rPr>
      </w:pPr>
      <w:r w:rsidRPr="00094EFC">
        <w:rPr>
          <w:rStyle w:val="rynqvb"/>
          <w:color w:val="auto"/>
          <w:lang w:val="sq-AL"/>
        </w:rPr>
        <w:t xml:space="preserve">Janë miratuar procedura me harta procesi dhe udhëzime për shqyrtimin dhe miratimin e faturave me të gjithë dokumentacionin shoqërues, para pagesës së tyre, monitorimin e </w:t>
      </w:r>
      <w:r w:rsidR="001D6967" w:rsidRPr="00094EFC">
        <w:rPr>
          <w:rStyle w:val="rynqvb"/>
          <w:color w:val="auto"/>
          <w:lang w:val="sq-AL"/>
        </w:rPr>
        <w:t>certifikatave</w:t>
      </w:r>
      <w:r w:rsidRPr="00094EFC">
        <w:rPr>
          <w:rStyle w:val="rynqvb"/>
          <w:color w:val="auto"/>
          <w:lang w:val="sq-AL"/>
        </w:rPr>
        <w:t xml:space="preserve">, urdhrat e </w:t>
      </w:r>
      <w:r w:rsidR="001D6967" w:rsidRPr="00094EFC">
        <w:rPr>
          <w:rStyle w:val="rynqvb"/>
          <w:color w:val="auto"/>
          <w:lang w:val="sq-AL"/>
        </w:rPr>
        <w:t>regjistrimit</w:t>
      </w:r>
      <w:r w:rsidRPr="00094EFC">
        <w:rPr>
          <w:rStyle w:val="rynqvb"/>
          <w:color w:val="auto"/>
          <w:lang w:val="sq-AL"/>
        </w:rPr>
        <w:t xml:space="preserve"> dhe </w:t>
      </w:r>
      <w:r w:rsidR="001D6967" w:rsidRPr="00094EFC">
        <w:rPr>
          <w:rStyle w:val="rynqvb"/>
          <w:color w:val="auto"/>
          <w:lang w:val="sq-AL"/>
        </w:rPr>
        <w:t>evidencën</w:t>
      </w:r>
      <w:r w:rsidRPr="00094EFC">
        <w:rPr>
          <w:rStyle w:val="rynqvb"/>
          <w:color w:val="auto"/>
          <w:lang w:val="sq-AL"/>
        </w:rPr>
        <w:t xml:space="preserve"> e detyrimeve dhe të arkëtueshmeve, dhe</w:t>
      </w:r>
    </w:p>
    <w:p w14:paraId="481AD5B8" w14:textId="77777777" w:rsidR="001A6A93" w:rsidRPr="00094EFC" w:rsidRDefault="003D710B">
      <w:pPr>
        <w:pStyle w:val="BodyText"/>
        <w:numPr>
          <w:ilvl w:val="0"/>
          <w:numId w:val="10"/>
        </w:numPr>
        <w:tabs>
          <w:tab w:val="left" w:pos="671"/>
        </w:tabs>
        <w:spacing w:after="120"/>
        <w:ind w:left="680" w:hanging="340"/>
        <w:jc w:val="both"/>
        <w:rPr>
          <w:color w:val="auto"/>
          <w:lang w:val="sq-AL"/>
        </w:rPr>
      </w:pPr>
      <w:r w:rsidRPr="00094EFC">
        <w:rPr>
          <w:rStyle w:val="rynqvb"/>
          <w:color w:val="auto"/>
          <w:lang w:val="sq-AL"/>
        </w:rPr>
        <w:t xml:space="preserve">Është miratuar rregullore </w:t>
      </w:r>
      <w:r w:rsidR="001D6967" w:rsidRPr="00094EFC">
        <w:rPr>
          <w:rStyle w:val="rynqvb"/>
          <w:color w:val="auto"/>
          <w:lang w:val="sq-AL"/>
        </w:rPr>
        <w:t>për</w:t>
      </w:r>
      <w:r w:rsidRPr="00094EFC">
        <w:rPr>
          <w:rStyle w:val="rynqvb"/>
          <w:color w:val="auto"/>
          <w:lang w:val="sq-AL"/>
        </w:rPr>
        <w:t xml:space="preserve"> sigurinë e sistemit të informacionit, të dhënat financiare janë të siguruara nga modifikimi dhe kontrollet e aksesit në të dhëna janë integruar në aplikacionin financiar, me ndarje përgjegjësish dhe privilegjesh që nuk është përditësuar</w:t>
      </w:r>
      <w:r w:rsidR="00F45539" w:rsidRPr="00094EFC">
        <w:rPr>
          <w:color w:val="auto"/>
          <w:lang w:val="sq-AL"/>
        </w:rPr>
        <w:t>.</w:t>
      </w:r>
    </w:p>
    <w:p w14:paraId="4885CAE9" w14:textId="77777777" w:rsidR="001A6A93" w:rsidRPr="00094EFC" w:rsidRDefault="003D710B">
      <w:pPr>
        <w:pStyle w:val="BodyText"/>
        <w:spacing w:after="340"/>
        <w:jc w:val="both"/>
        <w:rPr>
          <w:color w:val="auto"/>
          <w:lang w:val="sq-AL"/>
        </w:rPr>
      </w:pPr>
      <w:r w:rsidRPr="00094EFC">
        <w:rPr>
          <w:rStyle w:val="rynqvb"/>
          <w:color w:val="auto"/>
          <w:lang w:val="sq-AL"/>
        </w:rPr>
        <w:t xml:space="preserve">Në seksionin mbi menaxhimin dhe kontrollin financiar, auditimi arriti në përfundimin se Byroja </w:t>
      </w:r>
      <w:r w:rsidR="00F94858" w:rsidRPr="00094EFC">
        <w:rPr>
          <w:rStyle w:val="rynqvb"/>
          <w:color w:val="auto"/>
          <w:lang w:val="sq-AL"/>
        </w:rPr>
        <w:t>për Vlerësim</w:t>
      </w:r>
      <w:r w:rsidRPr="00094EFC">
        <w:rPr>
          <w:rStyle w:val="rynqvb"/>
          <w:color w:val="auto"/>
          <w:lang w:val="sq-AL"/>
        </w:rPr>
        <w:t xml:space="preserve"> ka ndërmarrë aktivitete për zbatimin e Ligjit për </w:t>
      </w:r>
      <w:r w:rsidR="00CB6D7D" w:rsidRPr="00094EFC">
        <w:rPr>
          <w:rStyle w:val="rynqvb"/>
          <w:color w:val="auto"/>
          <w:lang w:val="sq-AL"/>
        </w:rPr>
        <w:t>K</w:t>
      </w:r>
      <w:r w:rsidRPr="00094EFC">
        <w:rPr>
          <w:rStyle w:val="rynqvb"/>
          <w:color w:val="auto"/>
          <w:lang w:val="sq-AL"/>
        </w:rPr>
        <w:t>FP</w:t>
      </w:r>
      <w:r w:rsidR="00CB6D7D" w:rsidRPr="00094EFC">
        <w:rPr>
          <w:rStyle w:val="rynqvb"/>
          <w:color w:val="auto"/>
          <w:lang w:val="sq-AL"/>
        </w:rPr>
        <w:t>B</w:t>
      </w:r>
      <w:r w:rsidRPr="00094EFC">
        <w:rPr>
          <w:rStyle w:val="rynqvb"/>
          <w:color w:val="auto"/>
          <w:lang w:val="sq-AL"/>
        </w:rPr>
        <w:t xml:space="preserve">-në, dhe janë </w:t>
      </w:r>
      <w:r w:rsidR="00CB6D7D" w:rsidRPr="00094EFC">
        <w:rPr>
          <w:rStyle w:val="rynqvb"/>
          <w:color w:val="auto"/>
          <w:lang w:val="sq-AL"/>
        </w:rPr>
        <w:t>vendosur</w:t>
      </w:r>
      <w:r w:rsidRPr="00094EFC">
        <w:rPr>
          <w:rStyle w:val="rynqvb"/>
          <w:color w:val="auto"/>
          <w:lang w:val="sq-AL"/>
        </w:rPr>
        <w:t xml:space="preserve"> aktivitete kontrolli për miratimin, monitorimin dhe pajtueshmërinë e rregullt të aktiviteteve me dokumentet përkatëse, për kontrollin e ligjshmërisë së dokumentacionit financiar dhe plotësinë e dokumenteve të pagesës, për </w:t>
      </w:r>
      <w:r w:rsidR="00CB6D7D" w:rsidRPr="00094EFC">
        <w:rPr>
          <w:rStyle w:val="rynqvb"/>
          <w:color w:val="auto"/>
          <w:lang w:val="sq-AL"/>
        </w:rPr>
        <w:t>ndarjen</w:t>
      </w:r>
      <w:r w:rsidRPr="00094EFC">
        <w:rPr>
          <w:rStyle w:val="rynqvb"/>
          <w:color w:val="auto"/>
          <w:lang w:val="sq-AL"/>
        </w:rPr>
        <w:t xml:space="preserve"> e detyrave dhe autorizimin nga personat përgjegjës, si dhe për regjistrimin dhe likuidimin në kohë të dokumentacionit financiar.</w:t>
      </w:r>
    </w:p>
    <w:p w14:paraId="4FC62908" w14:textId="77777777" w:rsidR="001A6A93" w:rsidRPr="00094EFC" w:rsidRDefault="00F35C69">
      <w:pPr>
        <w:pStyle w:val="Heading40"/>
        <w:keepNext/>
        <w:keepLines/>
        <w:numPr>
          <w:ilvl w:val="1"/>
          <w:numId w:val="11"/>
        </w:numPr>
        <w:tabs>
          <w:tab w:val="left" w:pos="1106"/>
        </w:tabs>
        <w:spacing w:after="120" w:line="252" w:lineRule="auto"/>
        <w:ind w:left="1020" w:hanging="320"/>
        <w:jc w:val="both"/>
        <w:rPr>
          <w:color w:val="auto"/>
          <w:lang w:val="sq-AL"/>
        </w:rPr>
      </w:pPr>
      <w:bookmarkStart w:id="7" w:name="bookmark19"/>
      <w:r w:rsidRPr="00094EFC">
        <w:rPr>
          <w:color w:val="auto"/>
          <w:lang w:val="sq-AL"/>
        </w:rPr>
        <w:t xml:space="preserve">Sistemi i kontrolleve të brendshme për krahasimin ligjor dhe të dedikuar të prokurimeve dhe procesit të pagesave </w:t>
      </w:r>
      <w:r w:rsidR="00F45539" w:rsidRPr="00094EFC">
        <w:rPr>
          <w:color w:val="auto"/>
          <w:lang w:val="sq-AL"/>
        </w:rPr>
        <w:t xml:space="preserve"> </w:t>
      </w:r>
      <w:bookmarkEnd w:id="7"/>
    </w:p>
    <w:p w14:paraId="0020F053" w14:textId="77777777" w:rsidR="00766E65" w:rsidRPr="00094EFC" w:rsidRDefault="00F35C69">
      <w:pPr>
        <w:pStyle w:val="BodyText"/>
        <w:spacing w:after="0"/>
        <w:jc w:val="both"/>
        <w:rPr>
          <w:color w:val="auto"/>
          <w:lang w:val="sq-AL"/>
        </w:rPr>
      </w:pPr>
      <w:r w:rsidRPr="00094EFC">
        <w:rPr>
          <w:rStyle w:val="rynqvb"/>
          <w:color w:val="auto"/>
          <w:lang w:val="sq-AL"/>
        </w:rPr>
        <w:t>Pro</w:t>
      </w:r>
      <w:r w:rsidR="00766E65" w:rsidRPr="00094EFC">
        <w:rPr>
          <w:rStyle w:val="rynqvb"/>
          <w:color w:val="auto"/>
          <w:lang w:val="sq-AL"/>
        </w:rPr>
        <w:t>cedura për zbatimin e prokurimeve</w:t>
      </w:r>
      <w:r w:rsidRPr="00094EFC">
        <w:rPr>
          <w:rStyle w:val="rynqvb"/>
          <w:color w:val="auto"/>
          <w:lang w:val="sq-AL"/>
        </w:rPr>
        <w:t xml:space="preserve"> publik</w:t>
      </w:r>
      <w:r w:rsidR="00766E65" w:rsidRPr="00094EFC">
        <w:rPr>
          <w:rStyle w:val="rynqvb"/>
          <w:color w:val="auto"/>
          <w:lang w:val="sq-AL"/>
        </w:rPr>
        <w:t>e</w:t>
      </w:r>
      <w:r w:rsidRPr="00094EFC">
        <w:rPr>
          <w:rStyle w:val="rynqvb"/>
          <w:color w:val="auto"/>
          <w:lang w:val="sq-AL"/>
        </w:rPr>
        <w:t xml:space="preserve"> duhet të sigurojë konkurrencën dhe trajtimin e barabartë të operatorëve ekonomikë, transparencën në dhënien e kontratave dhe përdorimin racional të </w:t>
      </w:r>
      <w:r w:rsidR="00766E65" w:rsidRPr="00094EFC">
        <w:rPr>
          <w:rStyle w:val="rynqvb"/>
          <w:color w:val="auto"/>
          <w:lang w:val="sq-AL"/>
        </w:rPr>
        <w:t>mjeteve</w:t>
      </w:r>
      <w:r w:rsidRPr="00094EFC">
        <w:rPr>
          <w:rStyle w:val="rynqvb"/>
          <w:color w:val="auto"/>
          <w:lang w:val="sq-AL"/>
        </w:rPr>
        <w:t>.</w:t>
      </w:r>
      <w:r w:rsidRPr="00094EFC">
        <w:rPr>
          <w:rStyle w:val="hwtze"/>
          <w:color w:val="auto"/>
          <w:lang w:val="sq-AL"/>
        </w:rPr>
        <w:t xml:space="preserve"> </w:t>
      </w:r>
      <w:r w:rsidRPr="00094EFC">
        <w:rPr>
          <w:rStyle w:val="rynqvb"/>
          <w:color w:val="auto"/>
          <w:lang w:val="sq-AL"/>
        </w:rPr>
        <w:t>Me qëllim verifikimin dhe konfirmimin e efektivitetit të sistemit të kontrollit të br</w:t>
      </w:r>
      <w:r w:rsidR="00766E65" w:rsidRPr="00094EFC">
        <w:rPr>
          <w:rStyle w:val="rynqvb"/>
          <w:color w:val="auto"/>
          <w:lang w:val="sq-AL"/>
        </w:rPr>
        <w:t>endshëm në procesin e prokurimeve</w:t>
      </w:r>
      <w:r w:rsidRPr="00094EFC">
        <w:rPr>
          <w:rStyle w:val="rynqvb"/>
          <w:color w:val="auto"/>
          <w:lang w:val="sq-AL"/>
        </w:rPr>
        <w:t xml:space="preserve"> publik</w:t>
      </w:r>
      <w:r w:rsidR="00766E65" w:rsidRPr="00094EFC">
        <w:rPr>
          <w:rStyle w:val="rynqvb"/>
          <w:color w:val="auto"/>
          <w:lang w:val="sq-AL"/>
        </w:rPr>
        <w:t>e</w:t>
      </w:r>
      <w:r w:rsidRPr="00094EFC">
        <w:rPr>
          <w:rStyle w:val="rynqvb"/>
          <w:color w:val="auto"/>
          <w:lang w:val="sq-AL"/>
        </w:rPr>
        <w:t xml:space="preserve">, auditimi </w:t>
      </w:r>
      <w:r w:rsidR="00766E65" w:rsidRPr="00094EFC">
        <w:rPr>
          <w:rStyle w:val="rynqvb"/>
          <w:color w:val="auto"/>
          <w:lang w:val="sq-AL"/>
        </w:rPr>
        <w:t>përfshiu</w:t>
      </w:r>
      <w:r w:rsidRPr="00094EFC">
        <w:rPr>
          <w:rStyle w:val="rynqvb"/>
          <w:color w:val="auto"/>
          <w:lang w:val="sq-AL"/>
        </w:rPr>
        <w:t xml:space="preserve"> aktivitetet e mëposhtme të këtij procesi në Byro</w:t>
      </w:r>
      <w:r w:rsidR="00F45539" w:rsidRPr="00094EFC">
        <w:rPr>
          <w:color w:val="auto"/>
          <w:lang w:val="sq-AL"/>
        </w:rPr>
        <w:t>:</w:t>
      </w:r>
      <w:r w:rsidR="00766E65" w:rsidRPr="00094EFC">
        <w:rPr>
          <w:color w:val="auto"/>
          <w:lang w:val="sq-AL"/>
        </w:rPr>
        <w:tab/>
      </w:r>
    </w:p>
    <w:p w14:paraId="0AB06085" w14:textId="77777777" w:rsidR="00766E65" w:rsidRPr="00094EFC" w:rsidRDefault="00766E65" w:rsidP="00513D28">
      <w:pPr>
        <w:pStyle w:val="BodyText"/>
        <w:numPr>
          <w:ilvl w:val="0"/>
          <w:numId w:val="12"/>
        </w:numPr>
        <w:tabs>
          <w:tab w:val="left" w:pos="671"/>
        </w:tabs>
        <w:spacing w:after="0"/>
        <w:ind w:firstLine="340"/>
        <w:jc w:val="both"/>
        <w:rPr>
          <w:rStyle w:val="rynqvb"/>
          <w:color w:val="auto"/>
          <w:lang w:val="sq-AL"/>
        </w:rPr>
      </w:pPr>
      <w:r w:rsidRPr="00094EFC">
        <w:rPr>
          <w:rStyle w:val="rynqvb"/>
          <w:color w:val="auto"/>
          <w:lang w:val="sq-AL"/>
        </w:rPr>
        <w:t xml:space="preserve">Përcaktimi i nevojës për prokurime publike </w:t>
      </w:r>
    </w:p>
    <w:p w14:paraId="2B7382EB" w14:textId="77777777" w:rsidR="001A6A93" w:rsidRPr="00094EFC" w:rsidRDefault="00A231D4" w:rsidP="00513D28">
      <w:pPr>
        <w:pStyle w:val="BodyText"/>
        <w:numPr>
          <w:ilvl w:val="0"/>
          <w:numId w:val="12"/>
        </w:numPr>
        <w:tabs>
          <w:tab w:val="left" w:pos="671"/>
        </w:tabs>
        <w:spacing w:after="0"/>
        <w:ind w:firstLine="340"/>
        <w:jc w:val="both"/>
        <w:rPr>
          <w:color w:val="auto"/>
          <w:lang w:val="sq-AL"/>
        </w:rPr>
      </w:pPr>
      <w:r w:rsidRPr="00094EFC">
        <w:rPr>
          <w:rStyle w:val="rynqvb"/>
          <w:color w:val="auto"/>
          <w:lang w:val="sq-AL"/>
        </w:rPr>
        <w:t>Dizajni</w:t>
      </w:r>
      <w:r w:rsidR="00F35C69" w:rsidRPr="00094EFC">
        <w:rPr>
          <w:rStyle w:val="rynqvb"/>
          <w:color w:val="auto"/>
          <w:lang w:val="sq-AL"/>
        </w:rPr>
        <w:t xml:space="preserve"> i </w:t>
      </w:r>
      <w:r w:rsidRPr="00094EFC">
        <w:rPr>
          <w:rStyle w:val="rynqvb"/>
          <w:color w:val="auto"/>
          <w:lang w:val="sq-AL"/>
        </w:rPr>
        <w:t xml:space="preserve">sistemit të kontrolleve të brendshme </w:t>
      </w:r>
    </w:p>
    <w:p w14:paraId="097246DC" w14:textId="77777777" w:rsidR="00F35C69" w:rsidRPr="00094EFC" w:rsidRDefault="00A231D4" w:rsidP="00513D28">
      <w:pPr>
        <w:pStyle w:val="BodyText"/>
        <w:numPr>
          <w:ilvl w:val="0"/>
          <w:numId w:val="12"/>
        </w:numPr>
        <w:tabs>
          <w:tab w:val="left" w:pos="671"/>
        </w:tabs>
        <w:spacing w:after="0"/>
        <w:ind w:firstLine="340"/>
        <w:jc w:val="both"/>
        <w:rPr>
          <w:rStyle w:val="rynqvb"/>
          <w:color w:val="auto"/>
          <w:lang w:val="sq-AL"/>
        </w:rPr>
      </w:pPr>
      <w:r w:rsidRPr="00094EFC">
        <w:rPr>
          <w:rStyle w:val="rynqvb"/>
          <w:color w:val="auto"/>
          <w:lang w:val="sq-AL"/>
        </w:rPr>
        <w:t>Zbatimi</w:t>
      </w:r>
      <w:r w:rsidR="00F35C69" w:rsidRPr="00094EFC">
        <w:rPr>
          <w:rStyle w:val="rynqvb"/>
          <w:color w:val="auto"/>
          <w:lang w:val="sq-AL"/>
        </w:rPr>
        <w:t xml:space="preserve"> </w:t>
      </w:r>
      <w:r w:rsidRPr="00094EFC">
        <w:rPr>
          <w:rStyle w:val="rynqvb"/>
          <w:color w:val="auto"/>
          <w:lang w:val="sq-AL"/>
        </w:rPr>
        <w:t>i</w:t>
      </w:r>
      <w:r w:rsidR="00F35C69" w:rsidRPr="00094EFC">
        <w:rPr>
          <w:rStyle w:val="rynqvb"/>
          <w:color w:val="auto"/>
          <w:lang w:val="sq-AL"/>
        </w:rPr>
        <w:t xml:space="preserve"> procedurës për dhënien e kontratës</w:t>
      </w:r>
    </w:p>
    <w:p w14:paraId="001513D2" w14:textId="77777777" w:rsidR="001A6A93" w:rsidRPr="00094EFC" w:rsidRDefault="00F35C69" w:rsidP="00513D28">
      <w:pPr>
        <w:pStyle w:val="BodyText"/>
        <w:numPr>
          <w:ilvl w:val="0"/>
          <w:numId w:val="12"/>
        </w:numPr>
        <w:tabs>
          <w:tab w:val="left" w:pos="671"/>
        </w:tabs>
        <w:spacing w:after="0"/>
        <w:ind w:firstLine="340"/>
        <w:jc w:val="both"/>
        <w:rPr>
          <w:color w:val="auto"/>
          <w:lang w:val="sq-AL"/>
        </w:rPr>
      </w:pPr>
      <w:r w:rsidRPr="00094EFC">
        <w:rPr>
          <w:rStyle w:val="rynqvb"/>
          <w:color w:val="auto"/>
          <w:lang w:val="sq-AL"/>
        </w:rPr>
        <w:t>Realizimi i kontratave të lidhura dhe</w:t>
      </w:r>
    </w:p>
    <w:p w14:paraId="43A6095D" w14:textId="77777777" w:rsidR="001A6A93" w:rsidRPr="00094EFC" w:rsidRDefault="00F35C69" w:rsidP="00513D28">
      <w:pPr>
        <w:pStyle w:val="BodyText"/>
        <w:numPr>
          <w:ilvl w:val="0"/>
          <w:numId w:val="12"/>
        </w:numPr>
        <w:tabs>
          <w:tab w:val="left" w:pos="671"/>
        </w:tabs>
        <w:spacing w:after="0"/>
        <w:ind w:firstLine="340"/>
        <w:jc w:val="both"/>
        <w:rPr>
          <w:color w:val="auto"/>
          <w:lang w:val="sq-AL"/>
        </w:rPr>
      </w:pPr>
      <w:r w:rsidRPr="00094EFC">
        <w:rPr>
          <w:color w:val="auto"/>
          <w:lang w:val="sq-AL"/>
        </w:rPr>
        <w:t xml:space="preserve">Pagesa e obligimeve sipas kontratave </w:t>
      </w:r>
    </w:p>
    <w:p w14:paraId="53C1FB1B" w14:textId="77777777" w:rsidR="00BD19D1" w:rsidRPr="00094EFC" w:rsidRDefault="00BD19D1">
      <w:pPr>
        <w:pStyle w:val="BodyText"/>
        <w:spacing w:after="120"/>
        <w:jc w:val="both"/>
        <w:rPr>
          <w:rStyle w:val="rynqvb"/>
          <w:color w:val="auto"/>
          <w:lang w:val="sq-AL"/>
        </w:rPr>
      </w:pPr>
    </w:p>
    <w:p w14:paraId="53CB2129" w14:textId="77777777" w:rsidR="001A6A93" w:rsidRPr="00094EFC" w:rsidRDefault="00F35C69">
      <w:pPr>
        <w:pStyle w:val="BodyText"/>
        <w:spacing w:after="120"/>
        <w:jc w:val="both"/>
        <w:rPr>
          <w:color w:val="auto"/>
          <w:lang w:val="sq-AL"/>
        </w:rPr>
      </w:pPr>
      <w:r w:rsidRPr="00094EFC">
        <w:rPr>
          <w:rStyle w:val="rynqvb"/>
          <w:color w:val="auto"/>
          <w:lang w:val="sq-AL"/>
        </w:rPr>
        <w:t xml:space="preserve">Auditimi kreu gjithashtu teste të hollësishme të procedurave të prokurimit publik të kryera në vitin </w:t>
      </w:r>
      <w:r w:rsidRPr="00094EFC">
        <w:rPr>
          <w:rStyle w:val="rynqvb"/>
          <w:color w:val="auto"/>
          <w:lang w:val="sq-AL"/>
        </w:rPr>
        <w:lastRenderedPageBreak/>
        <w:t>2023.</w:t>
      </w:r>
    </w:p>
    <w:p w14:paraId="32C40061" w14:textId="77777777" w:rsidR="001A6A93" w:rsidRPr="00094EFC" w:rsidRDefault="00F35C69" w:rsidP="00F35C69">
      <w:pPr>
        <w:pStyle w:val="BodyText"/>
        <w:jc w:val="both"/>
        <w:rPr>
          <w:color w:val="auto"/>
          <w:lang w:val="sq-AL"/>
        </w:rPr>
      </w:pPr>
      <w:r w:rsidRPr="00094EFC">
        <w:rPr>
          <w:rStyle w:val="rynqvb"/>
          <w:color w:val="auto"/>
          <w:lang w:val="sq-AL"/>
        </w:rPr>
        <w:t xml:space="preserve">Pas zbatimit të aktiviteteve të mësipërme, auditimi </w:t>
      </w:r>
      <w:r w:rsidR="00904D94" w:rsidRPr="00094EFC">
        <w:rPr>
          <w:rStyle w:val="rynqvb"/>
          <w:color w:val="auto"/>
          <w:lang w:val="sq-AL"/>
        </w:rPr>
        <w:t>konstatoi</w:t>
      </w:r>
      <w:r w:rsidRPr="00094EFC">
        <w:rPr>
          <w:rStyle w:val="rynqvb"/>
          <w:color w:val="auto"/>
          <w:lang w:val="sq-AL"/>
        </w:rPr>
        <w:t xml:space="preserve"> se p</w:t>
      </w:r>
      <w:r w:rsidR="00472D89" w:rsidRPr="00094EFC">
        <w:rPr>
          <w:rStyle w:val="rynqvb"/>
          <w:color w:val="auto"/>
          <w:lang w:val="sq-AL"/>
        </w:rPr>
        <w:t>ersoni përgjegjës për prokurime</w:t>
      </w:r>
      <w:r w:rsidRPr="00094EFC">
        <w:rPr>
          <w:rStyle w:val="rynqvb"/>
          <w:color w:val="auto"/>
          <w:lang w:val="sq-AL"/>
        </w:rPr>
        <w:t xml:space="preserve"> publik</w:t>
      </w:r>
      <w:r w:rsidR="00472D89" w:rsidRPr="00094EFC">
        <w:rPr>
          <w:rStyle w:val="rynqvb"/>
          <w:color w:val="auto"/>
          <w:lang w:val="sq-AL"/>
        </w:rPr>
        <w:t>e</w:t>
      </w:r>
      <w:r w:rsidRPr="00094EFC">
        <w:rPr>
          <w:rStyle w:val="rynqvb"/>
          <w:color w:val="auto"/>
          <w:lang w:val="sq-AL"/>
        </w:rPr>
        <w:t xml:space="preserve"> </w:t>
      </w:r>
      <w:r w:rsidR="00904D94" w:rsidRPr="00094EFC">
        <w:rPr>
          <w:rStyle w:val="rynqvb"/>
          <w:color w:val="auto"/>
          <w:lang w:val="sq-AL"/>
        </w:rPr>
        <w:t>posedon</w:t>
      </w:r>
      <w:r w:rsidRPr="00094EFC">
        <w:rPr>
          <w:rStyle w:val="rynqvb"/>
          <w:color w:val="auto"/>
          <w:lang w:val="sq-AL"/>
        </w:rPr>
        <w:t xml:space="preserve"> licencë nga </w:t>
      </w:r>
      <w:r w:rsidR="00904D94" w:rsidRPr="00094EFC">
        <w:rPr>
          <w:rStyle w:val="rynqvb"/>
          <w:color w:val="auto"/>
          <w:lang w:val="sq-AL"/>
        </w:rPr>
        <w:t>BPP</w:t>
      </w:r>
      <w:r w:rsidR="00BD19D1" w:rsidRPr="00094EFC">
        <w:rPr>
          <w:rStyle w:val="rynqvb"/>
          <w:color w:val="auto"/>
          <w:lang w:val="sq-AL"/>
        </w:rPr>
        <w:t>-ja</w:t>
      </w:r>
      <w:r w:rsidRPr="00094EFC">
        <w:rPr>
          <w:rStyle w:val="rynqvb"/>
          <w:color w:val="auto"/>
          <w:lang w:val="sq-AL"/>
        </w:rPr>
        <w:t xml:space="preserve"> (Certifikatë për </w:t>
      </w:r>
      <w:r w:rsidR="00472D89" w:rsidRPr="00094EFC">
        <w:rPr>
          <w:rStyle w:val="rynqvb"/>
          <w:color w:val="auto"/>
          <w:lang w:val="sq-AL"/>
        </w:rPr>
        <w:t>provimin e dhënë p</w:t>
      </w:r>
      <w:r w:rsidRPr="00094EFC">
        <w:rPr>
          <w:rStyle w:val="rynqvb"/>
          <w:color w:val="auto"/>
          <w:lang w:val="sq-AL"/>
        </w:rPr>
        <w:t>ë</w:t>
      </w:r>
      <w:r w:rsidR="00472D89" w:rsidRPr="00094EFC">
        <w:rPr>
          <w:rStyle w:val="rynqvb"/>
          <w:color w:val="auto"/>
          <w:lang w:val="sq-AL"/>
        </w:rPr>
        <w:t>r</w:t>
      </w:r>
      <w:r w:rsidRPr="00094EFC">
        <w:rPr>
          <w:rStyle w:val="rynqvb"/>
          <w:color w:val="auto"/>
          <w:lang w:val="sq-AL"/>
        </w:rPr>
        <w:t xml:space="preserve"> </w:t>
      </w:r>
      <w:r w:rsidR="00472D89" w:rsidRPr="00094EFC">
        <w:rPr>
          <w:rStyle w:val="rynqvb"/>
          <w:color w:val="auto"/>
          <w:lang w:val="sq-AL"/>
        </w:rPr>
        <w:t>prokurime publike n</w:t>
      </w:r>
      <w:r w:rsidRPr="00094EFC">
        <w:rPr>
          <w:rStyle w:val="rynqvb"/>
          <w:color w:val="auto"/>
          <w:lang w:val="sq-AL"/>
        </w:rPr>
        <w:t>r. 11-4/165 e datës 01.04.2021), procesi i dhë</w:t>
      </w:r>
      <w:r w:rsidR="00472D89" w:rsidRPr="00094EFC">
        <w:rPr>
          <w:rStyle w:val="rynqvb"/>
          <w:color w:val="auto"/>
          <w:lang w:val="sq-AL"/>
        </w:rPr>
        <w:t>nies së kontratave të prokurimeve</w:t>
      </w:r>
      <w:r w:rsidRPr="00094EFC">
        <w:rPr>
          <w:rStyle w:val="rynqvb"/>
          <w:color w:val="auto"/>
          <w:lang w:val="sq-AL"/>
        </w:rPr>
        <w:t xml:space="preserve"> publik</w:t>
      </w:r>
      <w:r w:rsidR="00472D89" w:rsidRPr="00094EFC">
        <w:rPr>
          <w:rStyle w:val="rynqvb"/>
          <w:color w:val="auto"/>
          <w:lang w:val="sq-AL"/>
        </w:rPr>
        <w:t>e</w:t>
      </w:r>
      <w:r w:rsidRPr="00094EFC">
        <w:rPr>
          <w:rStyle w:val="rynqvb"/>
          <w:color w:val="auto"/>
          <w:lang w:val="sq-AL"/>
        </w:rPr>
        <w:t xml:space="preserve"> në Byronë </w:t>
      </w:r>
      <w:r w:rsidR="00472D89" w:rsidRPr="00094EFC">
        <w:rPr>
          <w:rStyle w:val="rynqvb"/>
          <w:color w:val="auto"/>
          <w:lang w:val="sq-AL"/>
        </w:rPr>
        <w:t>për Vlerësim</w:t>
      </w:r>
      <w:r w:rsidRPr="00094EFC">
        <w:rPr>
          <w:rStyle w:val="rynqvb"/>
          <w:color w:val="auto"/>
          <w:lang w:val="sq-AL"/>
        </w:rPr>
        <w:t xml:space="preserve"> fillon me miratimin e Plani</w:t>
      </w:r>
      <w:r w:rsidR="00472D89" w:rsidRPr="00094EFC">
        <w:rPr>
          <w:rStyle w:val="rynqvb"/>
          <w:color w:val="auto"/>
          <w:lang w:val="sq-AL"/>
        </w:rPr>
        <w:t>t</w:t>
      </w:r>
      <w:r w:rsidRPr="00094EFC">
        <w:rPr>
          <w:rStyle w:val="rynqvb"/>
          <w:color w:val="auto"/>
          <w:lang w:val="sq-AL"/>
        </w:rPr>
        <w:t xml:space="preserve"> të </w:t>
      </w:r>
      <w:r w:rsidR="00472D89" w:rsidRPr="00094EFC">
        <w:rPr>
          <w:rStyle w:val="rynqvb"/>
          <w:color w:val="auto"/>
          <w:lang w:val="sq-AL"/>
        </w:rPr>
        <w:t xml:space="preserve">prokurimeve publike </w:t>
      </w:r>
      <w:r w:rsidRPr="00094EFC">
        <w:rPr>
          <w:rStyle w:val="rynqvb"/>
          <w:color w:val="auto"/>
          <w:lang w:val="sq-AL"/>
        </w:rPr>
        <w:t>që përmban nevojat e prokurimit në vitin aktual sipas llojit të</w:t>
      </w:r>
      <w:r w:rsidR="00472D89" w:rsidRPr="00094EFC">
        <w:rPr>
          <w:rStyle w:val="rynqvb"/>
          <w:color w:val="auto"/>
          <w:lang w:val="sq-AL"/>
        </w:rPr>
        <w:t xml:space="preserve"> mallrave, shërbimeve dhe punë</w:t>
      </w:r>
      <w:r w:rsidRPr="00094EFC">
        <w:rPr>
          <w:rStyle w:val="rynqvb"/>
          <w:color w:val="auto"/>
          <w:lang w:val="sq-AL"/>
        </w:rPr>
        <w:t>ve.</w:t>
      </w:r>
      <w:r w:rsidR="00F45539" w:rsidRPr="00094EFC">
        <w:rPr>
          <w:color w:val="auto"/>
          <w:lang w:val="sq-AL"/>
        </w:rPr>
        <w:t xml:space="preserve"> </w:t>
      </w:r>
      <w:r w:rsidRPr="00094EFC">
        <w:rPr>
          <w:rStyle w:val="rynqvb"/>
          <w:color w:val="auto"/>
          <w:lang w:val="sq-AL"/>
        </w:rPr>
        <w:t xml:space="preserve">Auditimi </w:t>
      </w:r>
      <w:r w:rsidR="00472D89" w:rsidRPr="00094EFC">
        <w:rPr>
          <w:rStyle w:val="rynqvb"/>
          <w:color w:val="auto"/>
          <w:lang w:val="sq-AL"/>
        </w:rPr>
        <w:t>konstatoi</w:t>
      </w:r>
      <w:r w:rsidRPr="00094EFC">
        <w:rPr>
          <w:rStyle w:val="rynqvb"/>
          <w:color w:val="auto"/>
          <w:lang w:val="sq-AL"/>
        </w:rPr>
        <w:t xml:space="preserve"> </w:t>
      </w:r>
      <w:r w:rsidR="00472D89" w:rsidRPr="00094EFC">
        <w:rPr>
          <w:rStyle w:val="rynqvb"/>
          <w:color w:val="auto"/>
          <w:lang w:val="sq-AL"/>
        </w:rPr>
        <w:t>se</w:t>
      </w:r>
      <w:r w:rsidRPr="00094EFC">
        <w:rPr>
          <w:rStyle w:val="rynqvb"/>
          <w:color w:val="auto"/>
          <w:lang w:val="sq-AL"/>
        </w:rPr>
        <w:t xml:space="preserve"> Planet e </w:t>
      </w:r>
      <w:r w:rsidR="00472D89" w:rsidRPr="00094EFC">
        <w:rPr>
          <w:rStyle w:val="rynqvb"/>
          <w:color w:val="auto"/>
          <w:lang w:val="sq-AL"/>
        </w:rPr>
        <w:t xml:space="preserve">prokurimeve publike </w:t>
      </w:r>
      <w:r w:rsidRPr="00094EFC">
        <w:rPr>
          <w:rStyle w:val="rynqvb"/>
          <w:color w:val="auto"/>
          <w:lang w:val="sq-AL"/>
        </w:rPr>
        <w:t xml:space="preserve">për vitet 2023 dhe 2024 në Byro u miratuan në kohë dhe u publikuan në </w:t>
      </w:r>
      <w:r w:rsidR="00472D89" w:rsidRPr="00094EFC">
        <w:rPr>
          <w:rStyle w:val="rynqvb"/>
          <w:color w:val="auto"/>
          <w:lang w:val="sq-AL"/>
        </w:rPr>
        <w:t>SEPP</w:t>
      </w:r>
      <w:r w:rsidRPr="00094EFC">
        <w:rPr>
          <w:rStyle w:val="rynqvb"/>
          <w:color w:val="auto"/>
          <w:lang w:val="sq-AL"/>
        </w:rPr>
        <w:t xml:space="preserve"> në kohë (Plani </w:t>
      </w:r>
      <w:r w:rsidR="00472D89" w:rsidRPr="00094EFC">
        <w:rPr>
          <w:rStyle w:val="rynqvb"/>
          <w:color w:val="auto"/>
          <w:lang w:val="sq-AL"/>
        </w:rPr>
        <w:t xml:space="preserve">vjetor </w:t>
      </w:r>
      <w:r w:rsidRPr="00094EFC">
        <w:rPr>
          <w:rStyle w:val="rynqvb"/>
          <w:color w:val="auto"/>
          <w:lang w:val="sq-AL"/>
        </w:rPr>
        <w:t xml:space="preserve">i </w:t>
      </w:r>
      <w:r w:rsidR="00472D89" w:rsidRPr="00094EFC">
        <w:rPr>
          <w:rStyle w:val="rynqvb"/>
          <w:color w:val="auto"/>
          <w:lang w:val="sq-AL"/>
        </w:rPr>
        <w:t>prokurimeve publike të</w:t>
      </w:r>
      <w:r w:rsidRPr="00094EFC">
        <w:rPr>
          <w:rStyle w:val="rynqvb"/>
          <w:color w:val="auto"/>
          <w:lang w:val="sq-AL"/>
        </w:rPr>
        <w:t xml:space="preserve"> Byrosë </w:t>
      </w:r>
      <w:r w:rsidR="00BD19D1" w:rsidRPr="00094EFC">
        <w:rPr>
          <w:rStyle w:val="rynqvb"/>
          <w:color w:val="auto"/>
          <w:lang w:val="sq-AL"/>
        </w:rPr>
        <w:t>për</w:t>
      </w:r>
      <w:r w:rsidRPr="00094EFC">
        <w:rPr>
          <w:rStyle w:val="rynqvb"/>
          <w:color w:val="auto"/>
          <w:lang w:val="sq-AL"/>
        </w:rPr>
        <w:t xml:space="preserve"> Ekspe</w:t>
      </w:r>
      <w:r w:rsidR="00BD19D1" w:rsidRPr="00094EFC">
        <w:rPr>
          <w:rStyle w:val="rynqvb"/>
          <w:color w:val="auto"/>
          <w:lang w:val="sq-AL"/>
        </w:rPr>
        <w:t>rtizë</w:t>
      </w:r>
      <w:r w:rsidRPr="00094EFC">
        <w:rPr>
          <w:rStyle w:val="rynqvb"/>
          <w:color w:val="auto"/>
          <w:lang w:val="sq-AL"/>
        </w:rPr>
        <w:t xml:space="preserve"> </w:t>
      </w:r>
      <w:r w:rsidR="00472D89" w:rsidRPr="00094EFC">
        <w:rPr>
          <w:rStyle w:val="rynqvb"/>
          <w:color w:val="auto"/>
          <w:lang w:val="sq-AL"/>
        </w:rPr>
        <w:t>Gjyqësore</w:t>
      </w:r>
      <w:r w:rsidRPr="00094EFC">
        <w:rPr>
          <w:rStyle w:val="rynqvb"/>
          <w:color w:val="auto"/>
          <w:lang w:val="sq-AL"/>
        </w:rPr>
        <w:t xml:space="preserve"> </w:t>
      </w:r>
      <w:r w:rsidR="00472D89" w:rsidRPr="00094EFC">
        <w:rPr>
          <w:rStyle w:val="rynqvb"/>
          <w:color w:val="auto"/>
          <w:lang w:val="sq-AL"/>
        </w:rPr>
        <w:t>nr</w:t>
      </w:r>
      <w:r w:rsidRPr="00094EFC">
        <w:rPr>
          <w:rStyle w:val="rynqvb"/>
          <w:color w:val="auto"/>
          <w:lang w:val="sq-AL"/>
        </w:rPr>
        <w:t xml:space="preserve">. 03-39/1 i miratuar më 18.01.2023 dhe Plani </w:t>
      </w:r>
      <w:r w:rsidR="00472D89" w:rsidRPr="00094EFC">
        <w:rPr>
          <w:rStyle w:val="rynqvb"/>
          <w:color w:val="auto"/>
          <w:lang w:val="sq-AL"/>
        </w:rPr>
        <w:t xml:space="preserve">vjetor i prokurimit publik </w:t>
      </w:r>
      <w:r w:rsidRPr="00094EFC">
        <w:rPr>
          <w:rStyle w:val="rynqvb"/>
          <w:color w:val="auto"/>
          <w:lang w:val="sq-AL"/>
        </w:rPr>
        <w:t xml:space="preserve">i Byrosë </w:t>
      </w:r>
      <w:r w:rsidR="00472D89" w:rsidRPr="00094EFC">
        <w:rPr>
          <w:rStyle w:val="rynqvb"/>
          <w:color w:val="auto"/>
          <w:lang w:val="sq-AL"/>
        </w:rPr>
        <w:t>për Vlerësim</w:t>
      </w:r>
      <w:r w:rsidRPr="00094EFC">
        <w:rPr>
          <w:rStyle w:val="rynqvb"/>
          <w:color w:val="auto"/>
          <w:lang w:val="sq-AL"/>
        </w:rPr>
        <w:t xml:space="preserve"> </w:t>
      </w:r>
      <w:r w:rsidR="00472D89" w:rsidRPr="00094EFC">
        <w:rPr>
          <w:rStyle w:val="rynqvb"/>
          <w:color w:val="auto"/>
          <w:lang w:val="sq-AL"/>
        </w:rPr>
        <w:t>nr</w:t>
      </w:r>
      <w:r w:rsidRPr="00094EFC">
        <w:rPr>
          <w:rStyle w:val="rynqvb"/>
          <w:color w:val="auto"/>
          <w:lang w:val="sq-AL"/>
        </w:rPr>
        <w:t>. 02-29/1 i miratuar më 17.01.2024).</w:t>
      </w:r>
      <w:r w:rsidR="00F45539" w:rsidRPr="00094EFC">
        <w:rPr>
          <w:color w:val="auto"/>
          <w:lang w:val="sq-AL"/>
        </w:rPr>
        <w:t xml:space="preserve"> </w:t>
      </w:r>
      <w:r w:rsidR="00472D89" w:rsidRPr="00094EFC">
        <w:rPr>
          <w:rStyle w:val="rynqvb"/>
          <w:color w:val="auto"/>
          <w:lang w:val="sq-AL"/>
        </w:rPr>
        <w:t>Nëpërmjet</w:t>
      </w:r>
      <w:r w:rsidRPr="00094EFC">
        <w:rPr>
          <w:rStyle w:val="rynqvb"/>
          <w:color w:val="auto"/>
          <w:lang w:val="sq-AL"/>
        </w:rPr>
        <w:t xml:space="preserve"> shqyrtimit, monitorimit dhe verifikimit të pavarur të procedurave për zbatimin e prokurimeve, zbatimin e kontratave dhe pagesën e detyrimeve sipas tyre, auditimi arriti në përfundimin se kontratat u dhanë duke siguruar konkurrencë dhe trajtim të barabartë të operatorëve ekonomikë, dhe se ato u </w:t>
      </w:r>
      <w:r w:rsidR="00BD19D1" w:rsidRPr="00094EFC">
        <w:rPr>
          <w:rStyle w:val="rynqvb"/>
          <w:color w:val="auto"/>
          <w:lang w:val="sq-AL"/>
        </w:rPr>
        <w:t>realizuan</w:t>
      </w:r>
      <w:r w:rsidRPr="00094EFC">
        <w:rPr>
          <w:rStyle w:val="rynqvb"/>
          <w:color w:val="auto"/>
          <w:lang w:val="sq-AL"/>
        </w:rPr>
        <w:t xml:space="preserve"> në përputhje me dispozitat ligjore për përdorimin ekonomik, efik</w:t>
      </w:r>
      <w:r w:rsidR="00472D89" w:rsidRPr="00094EFC">
        <w:rPr>
          <w:rStyle w:val="rynqvb"/>
          <w:color w:val="auto"/>
          <w:lang w:val="sq-AL"/>
        </w:rPr>
        <w:t>as dhe efektiv të buxhetit të BV</w:t>
      </w:r>
      <w:r w:rsidRPr="00094EFC">
        <w:rPr>
          <w:rStyle w:val="rynqvb"/>
          <w:color w:val="auto"/>
          <w:lang w:val="sq-AL"/>
        </w:rPr>
        <w:t>-së</w:t>
      </w:r>
      <w:r w:rsidR="00F45539" w:rsidRPr="00094EFC">
        <w:rPr>
          <w:color w:val="auto"/>
          <w:lang w:val="sq-AL"/>
        </w:rPr>
        <w:t>.</w:t>
      </w:r>
    </w:p>
    <w:p w14:paraId="244F64F4" w14:textId="77777777" w:rsidR="001A6A93" w:rsidRPr="00094EFC" w:rsidRDefault="00F35C69">
      <w:pPr>
        <w:pStyle w:val="BodyText"/>
        <w:jc w:val="both"/>
        <w:rPr>
          <w:color w:val="auto"/>
          <w:lang w:val="sq-AL"/>
        </w:rPr>
      </w:pPr>
      <w:r w:rsidRPr="00094EFC">
        <w:rPr>
          <w:rStyle w:val="rynqvb"/>
          <w:color w:val="auto"/>
          <w:lang w:val="sq-AL"/>
        </w:rPr>
        <w:t xml:space="preserve">Auditimi konfirmoi efektivitetin e sistemit të kontrollit të brendshëm në procesin e pagesave bazuar në kontratat e lidhura në Byronë </w:t>
      </w:r>
      <w:r w:rsidR="00A11100" w:rsidRPr="00094EFC">
        <w:rPr>
          <w:rStyle w:val="rynqvb"/>
          <w:color w:val="auto"/>
          <w:lang w:val="sq-AL"/>
        </w:rPr>
        <w:t>për Vlerësim</w:t>
      </w:r>
      <w:r w:rsidRPr="00094EFC">
        <w:rPr>
          <w:rStyle w:val="rynqvb"/>
          <w:color w:val="auto"/>
          <w:lang w:val="sq-AL"/>
        </w:rPr>
        <w:t xml:space="preserve">, duke fituar siguri se pagesat bëhen </w:t>
      </w:r>
      <w:r w:rsidR="00A11100" w:rsidRPr="00094EFC">
        <w:rPr>
          <w:rStyle w:val="rynqvb"/>
          <w:color w:val="auto"/>
          <w:lang w:val="sq-AL"/>
        </w:rPr>
        <w:t>pas marrjes së</w:t>
      </w:r>
      <w:r w:rsidRPr="00094EFC">
        <w:rPr>
          <w:rStyle w:val="rynqvb"/>
          <w:color w:val="auto"/>
          <w:lang w:val="sq-AL"/>
        </w:rPr>
        <w:t xml:space="preserve"> mallrave dhe shërbimeve, pagesa është në kohë dhe e saktë, dhe pagesat për mallrat dhe shërbimet e blera regjistrohen në sistemin e të dhënave</w:t>
      </w:r>
      <w:r w:rsidR="00F45539" w:rsidRPr="00094EFC">
        <w:rPr>
          <w:color w:val="auto"/>
          <w:lang w:val="sq-AL"/>
        </w:rPr>
        <w:t>.</w:t>
      </w:r>
    </w:p>
    <w:p w14:paraId="14E0A4B5" w14:textId="77777777" w:rsidR="001A6A93" w:rsidRPr="00094EFC" w:rsidRDefault="00F35C69">
      <w:pPr>
        <w:pStyle w:val="BodyText"/>
        <w:jc w:val="both"/>
        <w:rPr>
          <w:color w:val="auto"/>
          <w:lang w:val="sq-AL"/>
        </w:rPr>
      </w:pPr>
      <w:r w:rsidRPr="00094EFC">
        <w:rPr>
          <w:rStyle w:val="rynqvb"/>
          <w:color w:val="auto"/>
          <w:lang w:val="sq-AL"/>
        </w:rPr>
        <w:t>Hartimi, zbatimi dhe mirëmbajtja e kontrolleve në procesin e dhë</w:t>
      </w:r>
      <w:r w:rsidR="00A11100" w:rsidRPr="00094EFC">
        <w:rPr>
          <w:rStyle w:val="rynqvb"/>
          <w:color w:val="auto"/>
          <w:lang w:val="sq-AL"/>
        </w:rPr>
        <w:t>nies së kontratave të prokurimeve</w:t>
      </w:r>
      <w:r w:rsidRPr="00094EFC">
        <w:rPr>
          <w:rStyle w:val="rynqvb"/>
          <w:color w:val="auto"/>
          <w:lang w:val="sq-AL"/>
        </w:rPr>
        <w:t xml:space="preserve"> publik</w:t>
      </w:r>
      <w:r w:rsidR="00A11100" w:rsidRPr="00094EFC">
        <w:rPr>
          <w:rStyle w:val="rynqvb"/>
          <w:color w:val="auto"/>
          <w:lang w:val="sq-AL"/>
        </w:rPr>
        <w:t>e</w:t>
      </w:r>
      <w:r w:rsidRPr="00094EFC">
        <w:rPr>
          <w:rStyle w:val="rynqvb"/>
          <w:color w:val="auto"/>
          <w:lang w:val="sq-AL"/>
        </w:rPr>
        <w:t xml:space="preserve"> në Byronë </w:t>
      </w:r>
      <w:r w:rsidR="00A11100" w:rsidRPr="00094EFC">
        <w:rPr>
          <w:rStyle w:val="rynqvb"/>
          <w:color w:val="auto"/>
          <w:lang w:val="sq-AL"/>
        </w:rPr>
        <w:t>për Vlerësim</w:t>
      </w:r>
      <w:r w:rsidRPr="00094EFC">
        <w:rPr>
          <w:rStyle w:val="rynqvb"/>
          <w:color w:val="auto"/>
          <w:lang w:val="sq-AL"/>
        </w:rPr>
        <w:t xml:space="preserve"> është në nivel të kënaqshëm dhe siguron që rreziqet në këtë fushë të mos ndikojnë në uljen e efikasitetit të funksionimit të sistemit të menaxhimit financiar dhe kontrollit.</w:t>
      </w:r>
    </w:p>
    <w:p w14:paraId="091B72D9" w14:textId="77777777" w:rsidR="001A6A93" w:rsidRPr="00094EFC" w:rsidRDefault="00F35C69">
      <w:pPr>
        <w:pStyle w:val="BodyText"/>
        <w:jc w:val="both"/>
        <w:rPr>
          <w:color w:val="auto"/>
          <w:lang w:val="sq-AL"/>
        </w:rPr>
      </w:pPr>
      <w:r w:rsidRPr="00094EFC">
        <w:rPr>
          <w:rStyle w:val="rynqvb"/>
          <w:color w:val="auto"/>
          <w:lang w:val="sq-AL"/>
        </w:rPr>
        <w:t xml:space="preserve">Duke testuar procesin e pagesave, auditimi </w:t>
      </w:r>
      <w:r w:rsidR="00796B3E" w:rsidRPr="00094EFC">
        <w:rPr>
          <w:rStyle w:val="rynqvb"/>
          <w:color w:val="auto"/>
          <w:lang w:val="sq-AL"/>
        </w:rPr>
        <w:t>konstatoi</w:t>
      </w:r>
      <w:r w:rsidRPr="00094EFC">
        <w:rPr>
          <w:rStyle w:val="rynqvb"/>
          <w:color w:val="auto"/>
          <w:lang w:val="sq-AL"/>
        </w:rPr>
        <w:t xml:space="preserve"> se Byroja ka miratuar procedura, harta procesi dhe udhëzime për </w:t>
      </w:r>
      <w:r w:rsidR="00796B3E" w:rsidRPr="00094EFC">
        <w:rPr>
          <w:rStyle w:val="rynqvb"/>
          <w:color w:val="auto"/>
          <w:lang w:val="sq-AL"/>
        </w:rPr>
        <w:t>ndarjen</w:t>
      </w:r>
      <w:r w:rsidRPr="00094EFC">
        <w:rPr>
          <w:rStyle w:val="rynqvb"/>
          <w:color w:val="auto"/>
          <w:lang w:val="sq-AL"/>
        </w:rPr>
        <w:t xml:space="preserve"> e përgjegjësive dhe autorizimeve për aktivitetet financiare, ndarje</w:t>
      </w:r>
      <w:r w:rsidR="00796B3E" w:rsidRPr="00094EFC">
        <w:rPr>
          <w:rStyle w:val="rynqvb"/>
          <w:color w:val="auto"/>
          <w:lang w:val="sq-AL"/>
        </w:rPr>
        <w:t>n e detyrave</w:t>
      </w:r>
      <w:r w:rsidRPr="00094EFC">
        <w:rPr>
          <w:rStyle w:val="rynqvb"/>
          <w:color w:val="auto"/>
          <w:lang w:val="sq-AL"/>
        </w:rPr>
        <w:t xml:space="preserve"> që pengon një person ose njësi organizative të kontrollojë të gjitha fazat e procedurës së pagesës, </w:t>
      </w:r>
      <w:r w:rsidR="00796B3E" w:rsidRPr="00094EFC">
        <w:rPr>
          <w:rStyle w:val="rynqvb"/>
          <w:color w:val="auto"/>
          <w:lang w:val="sq-AL"/>
        </w:rPr>
        <w:t>përkatësisht</w:t>
      </w:r>
      <w:r w:rsidRPr="00094EFC">
        <w:rPr>
          <w:rStyle w:val="rynqvb"/>
          <w:color w:val="auto"/>
          <w:lang w:val="sq-AL"/>
        </w:rPr>
        <w:t xml:space="preserve"> miratimin, ekzekutimin dhe regjistrimin e transaksioneve</w:t>
      </w:r>
      <w:r w:rsidR="00F45539" w:rsidRPr="00094EFC">
        <w:rPr>
          <w:color w:val="auto"/>
          <w:lang w:val="sq-AL"/>
        </w:rPr>
        <w:t>.</w:t>
      </w:r>
    </w:p>
    <w:p w14:paraId="7D11A00E" w14:textId="77777777" w:rsidR="001A6A93" w:rsidRPr="00094EFC" w:rsidRDefault="00F35C69">
      <w:pPr>
        <w:pStyle w:val="BodyText"/>
        <w:spacing w:after="340"/>
        <w:jc w:val="both"/>
        <w:rPr>
          <w:color w:val="auto"/>
          <w:lang w:val="sq-AL"/>
        </w:rPr>
      </w:pPr>
      <w:r w:rsidRPr="00094EFC">
        <w:rPr>
          <w:rStyle w:val="rynqvb"/>
          <w:color w:val="auto"/>
          <w:lang w:val="sq-AL"/>
        </w:rPr>
        <w:t>E njëjta gjë vlen edhe për realizimin e pagesave të tjera në Byro bazuar në shpenzimet për përdorimin e automjeteve zyrtare, kartave të vlerës së karburantit dhe përdorimit të telefonave celularë nga punonjësit.</w:t>
      </w:r>
      <w:r w:rsidRPr="00094EFC">
        <w:rPr>
          <w:rStyle w:val="hwtze"/>
          <w:color w:val="auto"/>
          <w:lang w:val="sq-AL"/>
        </w:rPr>
        <w:t xml:space="preserve"> </w:t>
      </w:r>
      <w:r w:rsidRPr="00094EFC">
        <w:rPr>
          <w:rStyle w:val="rynqvb"/>
          <w:color w:val="auto"/>
          <w:lang w:val="sq-AL"/>
        </w:rPr>
        <w:t xml:space="preserve">Auditimi </w:t>
      </w:r>
      <w:r w:rsidR="00796B3E" w:rsidRPr="00094EFC">
        <w:rPr>
          <w:rStyle w:val="rynqvb"/>
          <w:color w:val="auto"/>
          <w:lang w:val="sq-AL"/>
        </w:rPr>
        <w:t>konstatoi</w:t>
      </w:r>
      <w:r w:rsidRPr="00094EFC">
        <w:rPr>
          <w:rStyle w:val="rynqvb"/>
          <w:color w:val="auto"/>
          <w:lang w:val="sq-AL"/>
        </w:rPr>
        <w:t xml:space="preserve"> se rreziqet në procesin e pagesave janë të reduktuara dhe të pranueshme për shkak të sistemit të kontrollit funksional të vendosur që garanton arritjen e objektivave</w:t>
      </w:r>
      <w:r w:rsidR="00F45539" w:rsidRPr="00094EFC">
        <w:rPr>
          <w:color w:val="auto"/>
          <w:lang w:val="sq-AL"/>
        </w:rPr>
        <w:t>.</w:t>
      </w:r>
    </w:p>
    <w:p w14:paraId="28364641" w14:textId="77777777" w:rsidR="001A6A93" w:rsidRPr="00094EFC" w:rsidRDefault="00F35C69">
      <w:pPr>
        <w:pStyle w:val="Heading40"/>
        <w:keepNext/>
        <w:keepLines/>
        <w:numPr>
          <w:ilvl w:val="1"/>
          <w:numId w:val="11"/>
        </w:numPr>
        <w:tabs>
          <w:tab w:val="left" w:pos="1074"/>
        </w:tabs>
        <w:ind w:firstLine="660"/>
        <w:jc w:val="both"/>
        <w:rPr>
          <w:color w:val="auto"/>
          <w:lang w:val="sq-AL"/>
        </w:rPr>
      </w:pPr>
      <w:bookmarkStart w:id="8" w:name="bookmark21"/>
      <w:r w:rsidRPr="00094EFC">
        <w:rPr>
          <w:color w:val="auto"/>
          <w:lang w:val="sq-AL"/>
        </w:rPr>
        <w:t xml:space="preserve">Mbrojtja e mjeteve dhe obligimet </w:t>
      </w:r>
      <w:bookmarkEnd w:id="8"/>
    </w:p>
    <w:p w14:paraId="4531E72E" w14:textId="77777777" w:rsidR="001A6A93" w:rsidRPr="00094EFC" w:rsidRDefault="009441F4">
      <w:pPr>
        <w:pStyle w:val="BodyText"/>
        <w:jc w:val="both"/>
        <w:rPr>
          <w:color w:val="auto"/>
          <w:lang w:val="sq-AL"/>
        </w:rPr>
      </w:pPr>
      <w:r w:rsidRPr="00094EFC">
        <w:rPr>
          <w:rStyle w:val="rynqvb"/>
          <w:color w:val="auto"/>
          <w:lang w:val="sq-AL"/>
        </w:rPr>
        <w:t xml:space="preserve">Auditimi konfirmoi efektivitetin e sistemit të kontrollit të brendshëm në procesin e kryerjes së inventarit të </w:t>
      </w:r>
      <w:r w:rsidR="001B565B" w:rsidRPr="00094EFC">
        <w:rPr>
          <w:rStyle w:val="rynqvb"/>
          <w:color w:val="auto"/>
          <w:lang w:val="sq-AL"/>
        </w:rPr>
        <w:t>mjeteve</w:t>
      </w:r>
      <w:r w:rsidRPr="00094EFC">
        <w:rPr>
          <w:rStyle w:val="rynqvb"/>
          <w:color w:val="auto"/>
          <w:lang w:val="sq-AL"/>
        </w:rPr>
        <w:t xml:space="preserve"> </w:t>
      </w:r>
      <w:r w:rsidR="001B565B" w:rsidRPr="00094EFC">
        <w:rPr>
          <w:rStyle w:val="rynqvb"/>
          <w:color w:val="auto"/>
          <w:lang w:val="sq-AL"/>
        </w:rPr>
        <w:t>materiale</w:t>
      </w:r>
      <w:r w:rsidRPr="00094EFC">
        <w:rPr>
          <w:rStyle w:val="rynqvb"/>
          <w:color w:val="auto"/>
          <w:lang w:val="sq-AL"/>
        </w:rPr>
        <w:t xml:space="preserve">, </w:t>
      </w:r>
      <w:r w:rsidR="001B565B" w:rsidRPr="00094EFC">
        <w:rPr>
          <w:rStyle w:val="rynqvb"/>
          <w:color w:val="auto"/>
          <w:lang w:val="sq-AL"/>
        </w:rPr>
        <w:t>jomateriale</w:t>
      </w:r>
      <w:r w:rsidRPr="00094EFC">
        <w:rPr>
          <w:rStyle w:val="rynqvb"/>
          <w:color w:val="auto"/>
          <w:lang w:val="sq-AL"/>
        </w:rPr>
        <w:t xml:space="preserve"> dhe të parave të gatshme, inventarit të vogël dhe të arkëtueshmeve dhe </w:t>
      </w:r>
      <w:r w:rsidR="001B565B" w:rsidRPr="00094EFC">
        <w:rPr>
          <w:rStyle w:val="rynqvb"/>
          <w:color w:val="auto"/>
          <w:lang w:val="sq-AL"/>
        </w:rPr>
        <w:t>detyrimeve</w:t>
      </w:r>
      <w:r w:rsidRPr="00094EFC">
        <w:rPr>
          <w:rStyle w:val="rynqvb"/>
          <w:color w:val="auto"/>
          <w:lang w:val="sq-AL"/>
        </w:rPr>
        <w:t xml:space="preserve">, </w:t>
      </w:r>
      <w:r w:rsidR="001B565B" w:rsidRPr="00094EFC">
        <w:rPr>
          <w:rStyle w:val="rynqvb"/>
          <w:color w:val="auto"/>
          <w:lang w:val="sq-AL"/>
        </w:rPr>
        <w:t>me sigurinë</w:t>
      </w:r>
      <w:r w:rsidRPr="00094EFC">
        <w:rPr>
          <w:rStyle w:val="rynqvb"/>
          <w:color w:val="auto"/>
          <w:lang w:val="sq-AL"/>
        </w:rPr>
        <w:t xml:space="preserve"> që inventari </w:t>
      </w:r>
      <w:r w:rsidR="001B565B" w:rsidRPr="00094EFC">
        <w:rPr>
          <w:rStyle w:val="rynqvb"/>
          <w:color w:val="auto"/>
          <w:lang w:val="sq-AL"/>
        </w:rPr>
        <w:t>është</w:t>
      </w:r>
      <w:r w:rsidRPr="00094EFC">
        <w:rPr>
          <w:rStyle w:val="rynqvb"/>
          <w:color w:val="auto"/>
          <w:lang w:val="sq-AL"/>
        </w:rPr>
        <w:t xml:space="preserve"> kryer në mënyrë cilësore, brenda afatit të përcaktuar me ligj, </w:t>
      </w:r>
      <w:r w:rsidR="001B565B" w:rsidRPr="00094EFC">
        <w:rPr>
          <w:rStyle w:val="rynqvb"/>
          <w:color w:val="auto"/>
          <w:lang w:val="sq-AL"/>
        </w:rPr>
        <w:t>përfshin</w:t>
      </w:r>
      <w:r w:rsidRPr="00094EFC">
        <w:rPr>
          <w:rStyle w:val="rynqvb"/>
          <w:color w:val="auto"/>
          <w:lang w:val="sq-AL"/>
        </w:rPr>
        <w:t xml:space="preserve"> të gjitha </w:t>
      </w:r>
      <w:r w:rsidR="001B565B" w:rsidRPr="00094EFC">
        <w:rPr>
          <w:rStyle w:val="rynqvb"/>
          <w:color w:val="auto"/>
          <w:lang w:val="sq-AL"/>
        </w:rPr>
        <w:t>mjetet,</w:t>
      </w:r>
      <w:r w:rsidRPr="00094EFC">
        <w:rPr>
          <w:rStyle w:val="rynqvb"/>
          <w:color w:val="auto"/>
          <w:lang w:val="sq-AL"/>
        </w:rPr>
        <w:t xml:space="preserve"> dhe </w:t>
      </w:r>
      <w:r w:rsidR="001B565B" w:rsidRPr="00094EFC">
        <w:rPr>
          <w:rStyle w:val="rynqvb"/>
          <w:color w:val="auto"/>
          <w:lang w:val="sq-AL"/>
        </w:rPr>
        <w:t>se është kryer përputhshmëria e gjendjes</w:t>
      </w:r>
      <w:r w:rsidRPr="00094EFC">
        <w:rPr>
          <w:rStyle w:val="rynqvb"/>
          <w:color w:val="auto"/>
          <w:lang w:val="sq-AL"/>
        </w:rPr>
        <w:t xml:space="preserve"> </w:t>
      </w:r>
      <w:r w:rsidR="001B565B" w:rsidRPr="00094EFC">
        <w:rPr>
          <w:rStyle w:val="rynqvb"/>
          <w:color w:val="auto"/>
          <w:lang w:val="sq-AL"/>
        </w:rPr>
        <w:t>së kontabilitetit</w:t>
      </w:r>
      <w:r w:rsidRPr="00094EFC">
        <w:rPr>
          <w:rStyle w:val="rynqvb"/>
          <w:color w:val="auto"/>
          <w:lang w:val="sq-AL"/>
        </w:rPr>
        <w:t xml:space="preserve"> dhe </w:t>
      </w:r>
      <w:r w:rsidR="001B565B" w:rsidRPr="00094EFC">
        <w:rPr>
          <w:rStyle w:val="rynqvb"/>
          <w:color w:val="auto"/>
          <w:lang w:val="sq-AL"/>
        </w:rPr>
        <w:t>asaj</w:t>
      </w:r>
      <w:r w:rsidRPr="00094EFC">
        <w:rPr>
          <w:rStyle w:val="rynqvb"/>
          <w:color w:val="auto"/>
          <w:lang w:val="sq-AL"/>
        </w:rPr>
        <w:t xml:space="preserve"> aktuale.</w:t>
      </w:r>
      <w:r w:rsidRPr="00094EFC">
        <w:rPr>
          <w:rStyle w:val="hwtze"/>
          <w:color w:val="auto"/>
          <w:lang w:val="sq-AL"/>
        </w:rPr>
        <w:t xml:space="preserve"> </w:t>
      </w:r>
      <w:r w:rsidRPr="00094EFC">
        <w:rPr>
          <w:rStyle w:val="rynqvb"/>
          <w:color w:val="auto"/>
          <w:lang w:val="sq-AL"/>
        </w:rPr>
        <w:t xml:space="preserve">Gjithashtu, </w:t>
      </w:r>
      <w:r w:rsidR="00A36084" w:rsidRPr="00094EFC">
        <w:rPr>
          <w:rStyle w:val="rynqvb"/>
          <w:color w:val="auto"/>
          <w:lang w:val="sq-AL"/>
        </w:rPr>
        <w:t>është</w:t>
      </w:r>
      <w:r w:rsidRPr="00094EFC">
        <w:rPr>
          <w:rStyle w:val="rynqvb"/>
          <w:color w:val="auto"/>
          <w:lang w:val="sq-AL"/>
        </w:rPr>
        <w:t xml:space="preserve"> përgatit</w:t>
      </w:r>
      <w:r w:rsidR="00A36084" w:rsidRPr="00094EFC">
        <w:rPr>
          <w:rStyle w:val="rynqvb"/>
          <w:color w:val="auto"/>
          <w:lang w:val="sq-AL"/>
        </w:rPr>
        <w:t>ur</w:t>
      </w:r>
      <w:r w:rsidRPr="00094EFC">
        <w:rPr>
          <w:rStyle w:val="rynqvb"/>
          <w:color w:val="auto"/>
          <w:lang w:val="sq-AL"/>
        </w:rPr>
        <w:t xml:space="preserve"> dhe miratua</w:t>
      </w:r>
      <w:r w:rsidR="00A36084" w:rsidRPr="00094EFC">
        <w:rPr>
          <w:rStyle w:val="rynqvb"/>
          <w:color w:val="auto"/>
          <w:lang w:val="sq-AL"/>
        </w:rPr>
        <w:t>r</w:t>
      </w:r>
      <w:r w:rsidRPr="00094EFC">
        <w:rPr>
          <w:rStyle w:val="rynqvb"/>
          <w:color w:val="auto"/>
          <w:lang w:val="sq-AL"/>
        </w:rPr>
        <w:t xml:space="preserve"> raport nga </w:t>
      </w:r>
      <w:r w:rsidR="001B565B" w:rsidRPr="00094EFC">
        <w:rPr>
          <w:rStyle w:val="rynqvb"/>
          <w:color w:val="auto"/>
          <w:lang w:val="sq-AL"/>
        </w:rPr>
        <w:t>organi</w:t>
      </w:r>
      <w:r w:rsidRPr="00094EFC">
        <w:rPr>
          <w:rStyle w:val="rynqvb"/>
          <w:color w:val="auto"/>
          <w:lang w:val="sq-AL"/>
        </w:rPr>
        <w:t xml:space="preserve"> kompetent.</w:t>
      </w:r>
    </w:p>
    <w:p w14:paraId="267EB910" w14:textId="77777777" w:rsidR="001A6A93" w:rsidRDefault="009441F4">
      <w:pPr>
        <w:pStyle w:val="BodyText"/>
        <w:spacing w:after="340"/>
        <w:jc w:val="both"/>
        <w:rPr>
          <w:rStyle w:val="rynqvb"/>
          <w:color w:val="auto"/>
          <w:lang w:val="sq-AL"/>
        </w:rPr>
      </w:pPr>
      <w:r w:rsidRPr="00094EFC">
        <w:rPr>
          <w:rStyle w:val="rynqvb"/>
          <w:color w:val="auto"/>
          <w:lang w:val="sq-AL"/>
        </w:rPr>
        <w:t xml:space="preserve">Auditimi </w:t>
      </w:r>
      <w:r w:rsidR="001B565B" w:rsidRPr="00094EFC">
        <w:rPr>
          <w:rStyle w:val="rynqvb"/>
          <w:color w:val="auto"/>
          <w:lang w:val="sq-AL"/>
        </w:rPr>
        <w:t>konstatoi</w:t>
      </w:r>
      <w:r w:rsidRPr="00094EFC">
        <w:rPr>
          <w:rStyle w:val="rynqvb"/>
          <w:color w:val="auto"/>
          <w:lang w:val="sq-AL"/>
        </w:rPr>
        <w:t xml:space="preserve"> se është miratuar procedurë e brendshme për procesin e inventarizimit në Byronë </w:t>
      </w:r>
      <w:r w:rsidR="001B565B" w:rsidRPr="00094EFC">
        <w:rPr>
          <w:rStyle w:val="rynqvb"/>
          <w:color w:val="auto"/>
          <w:lang w:val="sq-AL"/>
        </w:rPr>
        <w:t>për Vlerësim</w:t>
      </w:r>
      <w:r w:rsidRPr="00094EFC">
        <w:rPr>
          <w:rStyle w:val="rynqvb"/>
          <w:color w:val="auto"/>
          <w:lang w:val="sq-AL"/>
        </w:rPr>
        <w:t xml:space="preserve"> në përputhje me Ligjin dhe Rregulloren për Kontabilitetin e Buxhetit dhe Përdoruesve të Buxhetit, e cila përcakton kontrolle të brendshme të procesit që funksionojnë me qëllim mbulimin e rreziqeve dhe realizimin e qëllimeve të procesit (Rregullorja për </w:t>
      </w:r>
      <w:r w:rsidR="001B565B" w:rsidRPr="00094EFC">
        <w:rPr>
          <w:rStyle w:val="rynqvb"/>
          <w:color w:val="auto"/>
          <w:lang w:val="sq-AL"/>
        </w:rPr>
        <w:t xml:space="preserve">mënyrën </w:t>
      </w:r>
      <w:r w:rsidRPr="00094EFC">
        <w:rPr>
          <w:rStyle w:val="rynqvb"/>
          <w:color w:val="auto"/>
          <w:lang w:val="sq-AL"/>
        </w:rPr>
        <w:t xml:space="preserve">e </w:t>
      </w:r>
      <w:r w:rsidR="001B565B" w:rsidRPr="00094EFC">
        <w:rPr>
          <w:rStyle w:val="rynqvb"/>
          <w:color w:val="auto"/>
          <w:lang w:val="sq-AL"/>
        </w:rPr>
        <w:t xml:space="preserve">kryerjes </w:t>
      </w:r>
      <w:r w:rsidRPr="00094EFC">
        <w:rPr>
          <w:rStyle w:val="rynqvb"/>
          <w:color w:val="auto"/>
          <w:lang w:val="sq-AL"/>
        </w:rPr>
        <w:t xml:space="preserve">së </w:t>
      </w:r>
      <w:r w:rsidR="001B565B" w:rsidRPr="00094EFC">
        <w:rPr>
          <w:rStyle w:val="rynqvb"/>
          <w:color w:val="auto"/>
          <w:lang w:val="sq-AL"/>
        </w:rPr>
        <w:t xml:space="preserve">inventarit </w:t>
      </w:r>
      <w:r w:rsidRPr="00094EFC">
        <w:rPr>
          <w:rStyle w:val="rynqvb"/>
          <w:color w:val="auto"/>
          <w:lang w:val="sq-AL"/>
        </w:rPr>
        <w:t xml:space="preserve">të </w:t>
      </w:r>
      <w:r w:rsidR="001B565B" w:rsidRPr="00094EFC">
        <w:rPr>
          <w:rStyle w:val="rynqvb"/>
          <w:color w:val="auto"/>
          <w:lang w:val="sq-AL"/>
        </w:rPr>
        <w:t xml:space="preserve">mjeteve </w:t>
      </w:r>
      <w:r w:rsidRPr="00094EFC">
        <w:rPr>
          <w:rStyle w:val="rynqvb"/>
          <w:color w:val="auto"/>
          <w:lang w:val="sq-AL"/>
        </w:rPr>
        <w:t xml:space="preserve">të </w:t>
      </w:r>
      <w:r w:rsidR="001B565B" w:rsidRPr="00094EFC">
        <w:rPr>
          <w:rStyle w:val="rynqvb"/>
          <w:color w:val="auto"/>
          <w:lang w:val="sq-AL"/>
        </w:rPr>
        <w:t xml:space="preserve">materialeve </w:t>
      </w:r>
      <w:r w:rsidRPr="00094EFC">
        <w:rPr>
          <w:rStyle w:val="rynqvb"/>
          <w:color w:val="auto"/>
          <w:lang w:val="sq-AL"/>
        </w:rPr>
        <w:t xml:space="preserve">dhe </w:t>
      </w:r>
      <w:r w:rsidR="001B565B" w:rsidRPr="00094EFC">
        <w:rPr>
          <w:rStyle w:val="rynqvb"/>
          <w:color w:val="auto"/>
          <w:lang w:val="sq-AL"/>
        </w:rPr>
        <w:t>jo</w:t>
      </w:r>
      <w:r w:rsidRPr="00094EFC">
        <w:rPr>
          <w:rStyle w:val="rynqvb"/>
          <w:color w:val="auto"/>
          <w:lang w:val="sq-AL"/>
        </w:rPr>
        <w:t xml:space="preserve">-materialeve, </w:t>
      </w:r>
      <w:r w:rsidR="001B565B" w:rsidRPr="00094EFC">
        <w:rPr>
          <w:rStyle w:val="rynqvb"/>
          <w:color w:val="auto"/>
          <w:lang w:val="sq-AL"/>
        </w:rPr>
        <w:t>inventarit të vogël, parave të gatshme, të arkëtueshmeve dhe detyrimeve në kuadër të</w:t>
      </w:r>
      <w:r w:rsidRPr="00094EFC">
        <w:rPr>
          <w:rStyle w:val="rynqvb"/>
          <w:color w:val="auto"/>
          <w:lang w:val="sq-AL"/>
        </w:rPr>
        <w:t xml:space="preserve"> Byrosë </w:t>
      </w:r>
      <w:r w:rsidR="001B565B" w:rsidRPr="00094EFC">
        <w:rPr>
          <w:rStyle w:val="rynqvb"/>
          <w:color w:val="auto"/>
          <w:lang w:val="sq-AL"/>
        </w:rPr>
        <w:t>për</w:t>
      </w:r>
      <w:r w:rsidRPr="00094EFC">
        <w:rPr>
          <w:rStyle w:val="rynqvb"/>
          <w:color w:val="auto"/>
          <w:lang w:val="sq-AL"/>
        </w:rPr>
        <w:t xml:space="preserve"> Ekspertizës </w:t>
      </w:r>
      <w:r w:rsidR="001B565B" w:rsidRPr="00094EFC">
        <w:rPr>
          <w:rStyle w:val="rynqvb"/>
          <w:color w:val="auto"/>
          <w:lang w:val="sq-AL"/>
        </w:rPr>
        <w:t>Gjyqësore</w:t>
      </w:r>
      <w:r w:rsidR="00513D28" w:rsidRPr="00094EFC">
        <w:rPr>
          <w:rStyle w:val="rynqvb"/>
          <w:color w:val="auto"/>
          <w:lang w:val="sq-AL"/>
        </w:rPr>
        <w:t>, n</w:t>
      </w:r>
      <w:r w:rsidRPr="00094EFC">
        <w:rPr>
          <w:rStyle w:val="rynqvb"/>
          <w:color w:val="auto"/>
          <w:lang w:val="sq-AL"/>
        </w:rPr>
        <w:t>r. 02-42/3 e datës 14.01.2015).</w:t>
      </w:r>
    </w:p>
    <w:p w14:paraId="668E5D1F" w14:textId="77777777" w:rsidR="00C53CEF" w:rsidRPr="00094EFC" w:rsidRDefault="00C53CEF">
      <w:pPr>
        <w:pStyle w:val="BodyText"/>
        <w:spacing w:after="340"/>
        <w:jc w:val="both"/>
        <w:rPr>
          <w:color w:val="auto"/>
          <w:lang w:val="sq-AL"/>
        </w:rPr>
      </w:pPr>
    </w:p>
    <w:p w14:paraId="7E9764F2" w14:textId="77777777" w:rsidR="001A6A93" w:rsidRPr="00094EFC" w:rsidRDefault="00F35C69">
      <w:pPr>
        <w:pStyle w:val="Heading40"/>
        <w:keepNext/>
        <w:keepLines/>
        <w:numPr>
          <w:ilvl w:val="1"/>
          <w:numId w:val="11"/>
        </w:numPr>
        <w:tabs>
          <w:tab w:val="left" w:pos="1066"/>
        </w:tabs>
        <w:ind w:firstLine="660"/>
        <w:jc w:val="both"/>
        <w:rPr>
          <w:color w:val="auto"/>
          <w:lang w:val="sq-AL"/>
        </w:rPr>
      </w:pPr>
      <w:bookmarkStart w:id="9" w:name="bookmark23"/>
      <w:r w:rsidRPr="00094EFC">
        <w:rPr>
          <w:color w:val="auto"/>
          <w:lang w:val="sq-AL"/>
        </w:rPr>
        <w:lastRenderedPageBreak/>
        <w:t xml:space="preserve">Angazhimi i </w:t>
      </w:r>
      <w:r w:rsidR="00796B3E" w:rsidRPr="00094EFC">
        <w:rPr>
          <w:color w:val="auto"/>
          <w:lang w:val="sq-AL"/>
        </w:rPr>
        <w:t>bashkëpunëtorëve</w:t>
      </w:r>
      <w:r w:rsidRPr="00094EFC">
        <w:rPr>
          <w:color w:val="auto"/>
          <w:lang w:val="sq-AL"/>
        </w:rPr>
        <w:t xml:space="preserve"> të jashtëm </w:t>
      </w:r>
      <w:bookmarkEnd w:id="9"/>
    </w:p>
    <w:p w14:paraId="11088D54" w14:textId="77777777" w:rsidR="001A6A93" w:rsidRPr="00094EFC" w:rsidRDefault="009812F5">
      <w:pPr>
        <w:pStyle w:val="BodyText"/>
        <w:jc w:val="both"/>
        <w:rPr>
          <w:color w:val="auto"/>
          <w:lang w:val="sq-AL"/>
        </w:rPr>
      </w:pPr>
      <w:r w:rsidRPr="00094EFC">
        <w:rPr>
          <w:rStyle w:val="rynqvb"/>
          <w:color w:val="auto"/>
          <w:lang w:val="sq-AL"/>
        </w:rPr>
        <w:t>Me</w:t>
      </w:r>
      <w:r w:rsidR="009441F4" w:rsidRPr="00094EFC">
        <w:rPr>
          <w:rStyle w:val="rynqvb"/>
          <w:color w:val="auto"/>
          <w:lang w:val="sq-AL"/>
        </w:rPr>
        <w:t xml:space="preserve"> </w:t>
      </w:r>
      <w:r w:rsidRPr="00094EFC">
        <w:rPr>
          <w:rStyle w:val="rynqvb"/>
          <w:color w:val="auto"/>
          <w:lang w:val="sq-AL"/>
        </w:rPr>
        <w:t>depozitimin e</w:t>
      </w:r>
      <w:r w:rsidR="009441F4" w:rsidRPr="00094EFC">
        <w:rPr>
          <w:rStyle w:val="rynqvb"/>
          <w:color w:val="auto"/>
          <w:lang w:val="sq-AL"/>
        </w:rPr>
        <w:t xml:space="preserve"> koment</w:t>
      </w:r>
      <w:r w:rsidRPr="00094EFC">
        <w:rPr>
          <w:rStyle w:val="rynqvb"/>
          <w:color w:val="auto"/>
          <w:lang w:val="sq-AL"/>
        </w:rPr>
        <w:t>it</w:t>
      </w:r>
      <w:r w:rsidR="009441F4" w:rsidRPr="00094EFC">
        <w:rPr>
          <w:rStyle w:val="rynqvb"/>
          <w:color w:val="auto"/>
          <w:lang w:val="sq-AL"/>
        </w:rPr>
        <w:t xml:space="preserve"> me shkrim me dokumente</w:t>
      </w:r>
      <w:r w:rsidRPr="00094EFC">
        <w:rPr>
          <w:rStyle w:val="rynqvb"/>
          <w:color w:val="auto"/>
          <w:lang w:val="sq-AL"/>
        </w:rPr>
        <w:t>t</w:t>
      </w:r>
      <w:r w:rsidR="009441F4" w:rsidRPr="00094EFC">
        <w:rPr>
          <w:rStyle w:val="rynqvb"/>
          <w:color w:val="auto"/>
          <w:lang w:val="sq-AL"/>
        </w:rPr>
        <w:t xml:space="preserve"> shoqëruese nga subjekti i au</w:t>
      </w:r>
      <w:r w:rsidR="0014693E" w:rsidRPr="00094EFC">
        <w:rPr>
          <w:rStyle w:val="rynqvb"/>
          <w:color w:val="auto"/>
          <w:lang w:val="sq-AL"/>
        </w:rPr>
        <w:t>dituar pas prezantimit të Draft-</w:t>
      </w:r>
      <w:r w:rsidR="009441F4" w:rsidRPr="00094EFC">
        <w:rPr>
          <w:rStyle w:val="rynqvb"/>
          <w:color w:val="auto"/>
          <w:lang w:val="sq-AL"/>
        </w:rPr>
        <w:t xml:space="preserve">Raportit, të përshkruar në </w:t>
      </w:r>
      <w:r w:rsidR="0014693E" w:rsidRPr="00094EFC">
        <w:rPr>
          <w:rStyle w:val="rynqvb"/>
          <w:color w:val="auto"/>
          <w:lang w:val="sq-AL"/>
        </w:rPr>
        <w:t>pjesën</w:t>
      </w:r>
      <w:r w:rsidR="009441F4" w:rsidRPr="00094EFC">
        <w:rPr>
          <w:rStyle w:val="rynqvb"/>
          <w:color w:val="auto"/>
          <w:lang w:val="sq-AL"/>
        </w:rPr>
        <w:t xml:space="preserve"> e Shtojcave - Shtojca 2, </w:t>
      </w:r>
      <w:r w:rsidR="0086052B" w:rsidRPr="00094EFC">
        <w:rPr>
          <w:rStyle w:val="rynqvb"/>
          <w:color w:val="auto"/>
          <w:lang w:val="sq-AL"/>
        </w:rPr>
        <w:t>revizori</w:t>
      </w:r>
      <w:r w:rsidR="009441F4" w:rsidRPr="00094EFC">
        <w:rPr>
          <w:rStyle w:val="rynqvb"/>
          <w:color w:val="auto"/>
          <w:lang w:val="sq-AL"/>
        </w:rPr>
        <w:t xml:space="preserve"> </w:t>
      </w:r>
      <w:r w:rsidR="0014693E" w:rsidRPr="00094EFC">
        <w:rPr>
          <w:rStyle w:val="rynqvb"/>
          <w:color w:val="auto"/>
          <w:lang w:val="sq-AL"/>
        </w:rPr>
        <w:t>konstatoi se</w:t>
      </w:r>
      <w:r w:rsidR="009441F4" w:rsidRPr="00094EFC">
        <w:rPr>
          <w:rStyle w:val="rynqvb"/>
          <w:color w:val="auto"/>
          <w:lang w:val="sq-AL"/>
        </w:rPr>
        <w:t xml:space="preserve"> disa vite më parë, Byroja e atëhershme e Ekspertizës </w:t>
      </w:r>
      <w:r w:rsidR="0014693E" w:rsidRPr="00094EFC">
        <w:rPr>
          <w:rStyle w:val="rynqvb"/>
          <w:color w:val="auto"/>
          <w:lang w:val="sq-AL"/>
        </w:rPr>
        <w:t>Gjyqësore</w:t>
      </w:r>
      <w:r w:rsidR="009441F4" w:rsidRPr="00094EFC">
        <w:rPr>
          <w:rStyle w:val="rynqvb"/>
          <w:color w:val="auto"/>
          <w:lang w:val="sq-AL"/>
        </w:rPr>
        <w:t xml:space="preserve"> </w:t>
      </w:r>
      <w:r w:rsidRPr="00094EFC">
        <w:rPr>
          <w:rStyle w:val="rynqvb"/>
          <w:color w:val="auto"/>
          <w:lang w:val="sq-AL"/>
        </w:rPr>
        <w:t>ka miratuar</w:t>
      </w:r>
      <w:r w:rsidR="009441F4" w:rsidRPr="00094EFC">
        <w:rPr>
          <w:rStyle w:val="rynqvb"/>
          <w:color w:val="auto"/>
          <w:lang w:val="sq-AL"/>
        </w:rPr>
        <w:t xml:space="preserve"> procedurë për procedurën, kriteret dhe mënyrën e përzgjedhjes së bashkëpunëtorëve të jashtëm për të kryer </w:t>
      </w:r>
      <w:r w:rsidR="0014693E" w:rsidRPr="00094EFC">
        <w:rPr>
          <w:rStyle w:val="rynqvb"/>
          <w:color w:val="auto"/>
          <w:lang w:val="sq-AL"/>
        </w:rPr>
        <w:t>ekspertiza</w:t>
      </w:r>
      <w:r w:rsidR="009441F4" w:rsidRPr="00094EFC">
        <w:rPr>
          <w:rStyle w:val="rynqvb"/>
          <w:color w:val="auto"/>
          <w:lang w:val="sq-AL"/>
        </w:rPr>
        <w:t xml:space="preserve"> dhe vlerësime për nevojat e Byrosë.</w:t>
      </w:r>
      <w:r w:rsidR="009441F4" w:rsidRPr="00094EFC">
        <w:rPr>
          <w:rStyle w:val="hwtze"/>
          <w:color w:val="auto"/>
          <w:lang w:val="sq-AL"/>
        </w:rPr>
        <w:t xml:space="preserve"> </w:t>
      </w:r>
      <w:r w:rsidR="009441F4" w:rsidRPr="00094EFC">
        <w:rPr>
          <w:rStyle w:val="rynqvb"/>
          <w:color w:val="auto"/>
          <w:lang w:val="sq-AL"/>
        </w:rPr>
        <w:t xml:space="preserve">Sipas kësaj procedure, bashkëpunëtorët e jashtëm që plotësojnë kërkesat ligjore dhe shprehin interes për të kryer </w:t>
      </w:r>
      <w:r w:rsidR="0014693E" w:rsidRPr="00094EFC">
        <w:rPr>
          <w:rStyle w:val="rynqvb"/>
          <w:color w:val="auto"/>
          <w:lang w:val="sq-AL"/>
        </w:rPr>
        <w:t>ekspertizë</w:t>
      </w:r>
      <w:r w:rsidR="009441F4" w:rsidRPr="00094EFC">
        <w:rPr>
          <w:rStyle w:val="rynqvb"/>
          <w:color w:val="auto"/>
          <w:lang w:val="sq-AL"/>
        </w:rPr>
        <w:t xml:space="preserve"> ose vlerësim, aplikojnë përmes aplikimi</w:t>
      </w:r>
      <w:r w:rsidR="0014693E" w:rsidRPr="00094EFC">
        <w:rPr>
          <w:rStyle w:val="rynqvb"/>
          <w:color w:val="auto"/>
          <w:lang w:val="sq-AL"/>
        </w:rPr>
        <w:t>t</w:t>
      </w:r>
      <w:r w:rsidR="009441F4" w:rsidRPr="00094EFC">
        <w:rPr>
          <w:rStyle w:val="rynqvb"/>
          <w:color w:val="auto"/>
          <w:lang w:val="sq-AL"/>
        </w:rPr>
        <w:t xml:space="preserve"> të publikuar në faqen e internetit të Byrosë.</w:t>
      </w:r>
      <w:r w:rsidR="00F45539" w:rsidRPr="00094EFC">
        <w:rPr>
          <w:color w:val="auto"/>
          <w:lang w:val="sq-AL"/>
        </w:rPr>
        <w:t xml:space="preserve"> </w:t>
      </w:r>
      <w:r w:rsidR="009441F4" w:rsidRPr="00094EFC">
        <w:rPr>
          <w:rStyle w:val="rynqvb"/>
          <w:color w:val="auto"/>
          <w:lang w:val="sq-AL"/>
        </w:rPr>
        <w:t>Lista e ekspertëve dhe vlerësuesve të</w:t>
      </w:r>
      <w:r w:rsidR="0014693E" w:rsidRPr="00094EFC">
        <w:rPr>
          <w:rStyle w:val="rynqvb"/>
          <w:color w:val="auto"/>
          <w:lang w:val="sq-AL"/>
        </w:rPr>
        <w:t xml:space="preserve"> regjistruar për bashkëpunëtorë</w:t>
      </w:r>
      <w:r w:rsidR="009441F4" w:rsidRPr="00094EFC">
        <w:rPr>
          <w:rStyle w:val="rynqvb"/>
          <w:color w:val="auto"/>
          <w:lang w:val="sq-AL"/>
        </w:rPr>
        <w:t xml:space="preserve"> </w:t>
      </w:r>
      <w:r w:rsidR="0014693E" w:rsidRPr="00094EFC">
        <w:rPr>
          <w:rStyle w:val="rynqvb"/>
          <w:color w:val="auto"/>
          <w:lang w:val="sq-AL"/>
        </w:rPr>
        <w:t>të</w:t>
      </w:r>
      <w:r w:rsidR="009441F4" w:rsidRPr="00094EFC">
        <w:rPr>
          <w:rStyle w:val="rynqvb"/>
          <w:color w:val="auto"/>
          <w:lang w:val="sq-AL"/>
        </w:rPr>
        <w:t xml:space="preserve"> jashtëm është publikuar në faqen e internetit të Byrosë.</w:t>
      </w:r>
      <w:r w:rsidR="009441F4" w:rsidRPr="00094EFC">
        <w:rPr>
          <w:rStyle w:val="hwtze"/>
          <w:color w:val="auto"/>
          <w:lang w:val="sq-AL"/>
        </w:rPr>
        <w:t xml:space="preserve"> </w:t>
      </w:r>
      <w:r w:rsidR="009441F4" w:rsidRPr="00094EFC">
        <w:rPr>
          <w:rStyle w:val="rynqvb"/>
          <w:color w:val="auto"/>
          <w:lang w:val="sq-AL"/>
        </w:rPr>
        <w:t>Lista aktualisht nuk është e përditësuar, por procedura për përzgjedhjen e bashkëpunëtorëve të jashtëm kryhet në mënyrë transparente, në mënyrën e përshkruar</w:t>
      </w:r>
      <w:r w:rsidR="00F45539" w:rsidRPr="00094EFC">
        <w:rPr>
          <w:color w:val="auto"/>
          <w:lang w:val="sq-AL"/>
        </w:rPr>
        <w:t>.</w:t>
      </w:r>
    </w:p>
    <w:p w14:paraId="10229B45" w14:textId="77777777" w:rsidR="001A6A93" w:rsidRPr="00094EFC" w:rsidRDefault="009441F4">
      <w:pPr>
        <w:pStyle w:val="BodyText"/>
        <w:jc w:val="both"/>
        <w:rPr>
          <w:color w:val="auto"/>
          <w:lang w:val="sq-AL"/>
        </w:rPr>
      </w:pPr>
      <w:r w:rsidRPr="00094EFC">
        <w:rPr>
          <w:rStyle w:val="rynqvb"/>
          <w:color w:val="auto"/>
          <w:lang w:val="sq-AL"/>
        </w:rPr>
        <w:t xml:space="preserve">Lidhur me angazhimin e ekspertëve për një </w:t>
      </w:r>
      <w:r w:rsidR="0014693E" w:rsidRPr="00094EFC">
        <w:rPr>
          <w:rStyle w:val="rynqvb"/>
          <w:color w:val="auto"/>
          <w:lang w:val="sq-AL"/>
        </w:rPr>
        <w:t>lëndë konkrete apo disa lëndë</w:t>
      </w:r>
      <w:r w:rsidRPr="00094EFC">
        <w:rPr>
          <w:rStyle w:val="rynqvb"/>
          <w:color w:val="auto"/>
          <w:lang w:val="sq-AL"/>
        </w:rPr>
        <w:t xml:space="preserve">, </w:t>
      </w:r>
      <w:r w:rsidR="0014693E" w:rsidRPr="00094EFC">
        <w:rPr>
          <w:rStyle w:val="rynqvb"/>
          <w:color w:val="auto"/>
          <w:lang w:val="sq-AL"/>
        </w:rPr>
        <w:t>në atë periudhë</w:t>
      </w:r>
      <w:r w:rsidRPr="00094EFC">
        <w:rPr>
          <w:rStyle w:val="rynqvb"/>
          <w:color w:val="auto"/>
          <w:lang w:val="sq-AL"/>
        </w:rPr>
        <w:t xml:space="preserve">, </w:t>
      </w:r>
      <w:r w:rsidR="0014693E" w:rsidRPr="00094EFC">
        <w:rPr>
          <w:rStyle w:val="rynqvb"/>
          <w:color w:val="auto"/>
          <w:lang w:val="sq-AL"/>
        </w:rPr>
        <w:t>në Byro</w:t>
      </w:r>
      <w:r w:rsidRPr="00094EFC">
        <w:rPr>
          <w:rStyle w:val="rynqvb"/>
          <w:color w:val="auto"/>
          <w:lang w:val="sq-AL"/>
        </w:rPr>
        <w:t xml:space="preserve"> </w:t>
      </w:r>
      <w:r w:rsidR="0014693E" w:rsidRPr="00094EFC">
        <w:rPr>
          <w:rStyle w:val="rynqvb"/>
          <w:color w:val="auto"/>
          <w:lang w:val="sq-AL"/>
        </w:rPr>
        <w:t>ishte</w:t>
      </w:r>
      <w:r w:rsidRPr="00094EFC">
        <w:rPr>
          <w:rStyle w:val="rynqvb"/>
          <w:color w:val="auto"/>
          <w:lang w:val="sq-AL"/>
        </w:rPr>
        <w:t xml:space="preserve"> ngarkua</w:t>
      </w:r>
      <w:r w:rsidR="0014693E" w:rsidRPr="00094EFC">
        <w:rPr>
          <w:rStyle w:val="rynqvb"/>
          <w:color w:val="auto"/>
          <w:lang w:val="sq-AL"/>
        </w:rPr>
        <w:t>r</w:t>
      </w:r>
      <w:r w:rsidRPr="00094EFC">
        <w:rPr>
          <w:rStyle w:val="rynqvb"/>
          <w:color w:val="auto"/>
          <w:lang w:val="sq-AL"/>
        </w:rPr>
        <w:t xml:space="preserve"> Komision </w:t>
      </w:r>
      <w:r w:rsidR="0014693E" w:rsidRPr="00094EFC">
        <w:rPr>
          <w:rStyle w:val="rynqvb"/>
          <w:color w:val="auto"/>
          <w:lang w:val="sq-AL"/>
        </w:rPr>
        <w:t>i</w:t>
      </w:r>
      <w:r w:rsidRPr="00094EFC">
        <w:rPr>
          <w:rStyle w:val="rynqvb"/>
          <w:color w:val="auto"/>
          <w:lang w:val="sq-AL"/>
        </w:rPr>
        <w:t xml:space="preserve"> posaçëm </w:t>
      </w:r>
      <w:r w:rsidR="0014693E" w:rsidRPr="00094EFC">
        <w:rPr>
          <w:rStyle w:val="rynqvb"/>
          <w:color w:val="auto"/>
          <w:lang w:val="sq-AL"/>
        </w:rPr>
        <w:t>i</w:t>
      </w:r>
      <w:r w:rsidRPr="00094EFC">
        <w:rPr>
          <w:rStyle w:val="rynqvb"/>
          <w:color w:val="auto"/>
          <w:lang w:val="sq-AL"/>
        </w:rPr>
        <w:t xml:space="preserve"> përbërë nga pesë anëtarë, i cili </w:t>
      </w:r>
      <w:r w:rsidR="009812F5" w:rsidRPr="00094EFC">
        <w:rPr>
          <w:rStyle w:val="rynqvb"/>
          <w:color w:val="auto"/>
          <w:lang w:val="sq-AL"/>
        </w:rPr>
        <w:t>ka</w:t>
      </w:r>
      <w:r w:rsidR="0014693E" w:rsidRPr="00094EFC">
        <w:rPr>
          <w:rStyle w:val="rynqvb"/>
          <w:color w:val="auto"/>
          <w:lang w:val="sq-AL"/>
        </w:rPr>
        <w:t xml:space="preserve"> emëruar dhe caktuar</w:t>
      </w:r>
      <w:r w:rsidRPr="00094EFC">
        <w:rPr>
          <w:rStyle w:val="rynqvb"/>
          <w:color w:val="auto"/>
          <w:lang w:val="sq-AL"/>
        </w:rPr>
        <w:t xml:space="preserve"> bashkëpunëtorë për </w:t>
      </w:r>
      <w:r w:rsidR="0014693E" w:rsidRPr="00094EFC">
        <w:rPr>
          <w:rStyle w:val="rynqvb"/>
          <w:color w:val="auto"/>
          <w:lang w:val="sq-AL"/>
        </w:rPr>
        <w:t>lëndë konkrete, dhe pas</w:t>
      </w:r>
      <w:r w:rsidRPr="00094EFC">
        <w:rPr>
          <w:rStyle w:val="rynqvb"/>
          <w:color w:val="auto"/>
          <w:lang w:val="sq-AL"/>
        </w:rPr>
        <w:t xml:space="preserve"> përf</w:t>
      </w:r>
      <w:r w:rsidR="0014693E" w:rsidRPr="00094EFC">
        <w:rPr>
          <w:rStyle w:val="rynqvb"/>
          <w:color w:val="auto"/>
          <w:lang w:val="sq-AL"/>
        </w:rPr>
        <w:t>und</w:t>
      </w:r>
      <w:r w:rsidRPr="00094EFC">
        <w:rPr>
          <w:rStyle w:val="rynqvb"/>
          <w:color w:val="auto"/>
          <w:lang w:val="sq-AL"/>
        </w:rPr>
        <w:t>i</w:t>
      </w:r>
      <w:r w:rsidR="0014693E" w:rsidRPr="00094EFC">
        <w:rPr>
          <w:rStyle w:val="rynqvb"/>
          <w:color w:val="auto"/>
          <w:lang w:val="sq-AL"/>
        </w:rPr>
        <w:t>mit të punës</w:t>
      </w:r>
      <w:r w:rsidRPr="00094EFC">
        <w:rPr>
          <w:rStyle w:val="rynqvb"/>
          <w:color w:val="auto"/>
          <w:lang w:val="sq-AL"/>
        </w:rPr>
        <w:t xml:space="preserve">, </w:t>
      </w:r>
      <w:r w:rsidR="0014693E" w:rsidRPr="00094EFC">
        <w:rPr>
          <w:rStyle w:val="rynqvb"/>
          <w:color w:val="auto"/>
          <w:lang w:val="sq-AL"/>
        </w:rPr>
        <w:t>ka përcaktuar</w:t>
      </w:r>
      <w:r w:rsidRPr="00094EFC">
        <w:rPr>
          <w:rStyle w:val="rynqvb"/>
          <w:color w:val="auto"/>
          <w:lang w:val="sq-AL"/>
        </w:rPr>
        <w:t xml:space="preserve"> edhe kompensimin për ekspertët, në përputhje me rregulloret e miratuara për përcaktimin e kompensimit dhe shpërblimeve për kryerjen e </w:t>
      </w:r>
      <w:r w:rsidR="0014693E" w:rsidRPr="00094EFC">
        <w:rPr>
          <w:rStyle w:val="rynqvb"/>
          <w:color w:val="auto"/>
          <w:lang w:val="sq-AL"/>
        </w:rPr>
        <w:t>ekspertizave</w:t>
      </w:r>
      <w:r w:rsidRPr="00094EFC">
        <w:rPr>
          <w:rStyle w:val="rynqvb"/>
          <w:color w:val="auto"/>
          <w:lang w:val="sq-AL"/>
        </w:rPr>
        <w:t xml:space="preserve"> (të cilat përshkruhen më sipër në këtë Raport).</w:t>
      </w:r>
      <w:r w:rsidR="00F45539" w:rsidRPr="00094EFC">
        <w:rPr>
          <w:color w:val="auto"/>
          <w:lang w:val="sq-AL"/>
        </w:rPr>
        <w:t xml:space="preserve"> </w:t>
      </w:r>
      <w:r w:rsidRPr="00094EFC">
        <w:rPr>
          <w:rStyle w:val="rynqvb"/>
          <w:color w:val="auto"/>
          <w:lang w:val="sq-AL"/>
        </w:rPr>
        <w:t xml:space="preserve">Për të siguruar shpërndarje të barabartë gjatë caktimit të bashkëpunëtorëve në </w:t>
      </w:r>
      <w:r w:rsidR="00E43A22" w:rsidRPr="00094EFC">
        <w:rPr>
          <w:rStyle w:val="rynqvb"/>
          <w:color w:val="auto"/>
          <w:lang w:val="sq-AL"/>
        </w:rPr>
        <w:t>lëndë</w:t>
      </w:r>
      <w:r w:rsidRPr="00094EFC">
        <w:rPr>
          <w:rStyle w:val="rynqvb"/>
          <w:color w:val="auto"/>
          <w:lang w:val="sq-AL"/>
        </w:rPr>
        <w:t xml:space="preserve"> </w:t>
      </w:r>
      <w:r w:rsidR="00E43A22" w:rsidRPr="00094EFC">
        <w:rPr>
          <w:rStyle w:val="rynqvb"/>
          <w:color w:val="auto"/>
          <w:lang w:val="sq-AL"/>
        </w:rPr>
        <w:t xml:space="preserve">të lidhura me ekspertizën </w:t>
      </w:r>
      <w:r w:rsidRPr="00094EFC">
        <w:rPr>
          <w:rStyle w:val="rynqvb"/>
          <w:color w:val="auto"/>
          <w:lang w:val="sq-AL"/>
        </w:rPr>
        <w:t>ose vlerësim</w:t>
      </w:r>
      <w:r w:rsidR="00E43A22" w:rsidRPr="00094EFC">
        <w:rPr>
          <w:rStyle w:val="rynqvb"/>
          <w:color w:val="auto"/>
          <w:lang w:val="sq-AL"/>
        </w:rPr>
        <w:t>e</w:t>
      </w:r>
      <w:r w:rsidRPr="00094EFC">
        <w:rPr>
          <w:rStyle w:val="rynqvb"/>
          <w:color w:val="auto"/>
          <w:lang w:val="sq-AL"/>
        </w:rPr>
        <w:t xml:space="preserve">, Komisioni vendimet e tij </w:t>
      </w:r>
      <w:r w:rsidR="00E43A22" w:rsidRPr="00094EFC">
        <w:rPr>
          <w:rStyle w:val="rynqvb"/>
          <w:color w:val="auto"/>
          <w:lang w:val="sq-AL"/>
        </w:rPr>
        <w:t>i ka miratuar në përputhje me</w:t>
      </w:r>
      <w:r w:rsidRPr="00094EFC">
        <w:rPr>
          <w:rStyle w:val="rynqvb"/>
          <w:color w:val="auto"/>
          <w:lang w:val="sq-AL"/>
        </w:rPr>
        <w:t xml:space="preserve"> angazhimi</w:t>
      </w:r>
      <w:r w:rsidR="00E43A22" w:rsidRPr="00094EFC">
        <w:rPr>
          <w:rStyle w:val="rynqvb"/>
          <w:color w:val="auto"/>
          <w:lang w:val="sq-AL"/>
        </w:rPr>
        <w:t>n</w:t>
      </w:r>
      <w:r w:rsidRPr="00094EFC">
        <w:rPr>
          <w:rStyle w:val="rynqvb"/>
          <w:color w:val="auto"/>
          <w:lang w:val="sq-AL"/>
        </w:rPr>
        <w:t xml:space="preserve"> </w:t>
      </w:r>
      <w:r w:rsidR="00E43A22" w:rsidRPr="00094EFC">
        <w:rPr>
          <w:rStyle w:val="rynqvb"/>
          <w:color w:val="auto"/>
          <w:lang w:val="sq-AL"/>
        </w:rPr>
        <w:t>e</w:t>
      </w:r>
      <w:r w:rsidRPr="00094EFC">
        <w:rPr>
          <w:rStyle w:val="rynqvb"/>
          <w:color w:val="auto"/>
          <w:lang w:val="sq-AL"/>
        </w:rPr>
        <w:t xml:space="preserve"> tyre </w:t>
      </w:r>
      <w:r w:rsidR="00E43A22" w:rsidRPr="00094EFC">
        <w:rPr>
          <w:rStyle w:val="rynqvb"/>
          <w:color w:val="auto"/>
          <w:lang w:val="sq-AL"/>
        </w:rPr>
        <w:t>–</w:t>
      </w:r>
      <w:r w:rsidRPr="00094EFC">
        <w:rPr>
          <w:rStyle w:val="rynqvb"/>
          <w:color w:val="auto"/>
          <w:lang w:val="sq-AL"/>
        </w:rPr>
        <w:t xml:space="preserve"> </w:t>
      </w:r>
      <w:r w:rsidR="00E43A22" w:rsidRPr="00094EFC">
        <w:rPr>
          <w:rStyle w:val="rynqvb"/>
          <w:color w:val="auto"/>
          <w:lang w:val="sq-AL"/>
        </w:rPr>
        <w:t xml:space="preserve">nga sa lëndë për kryerjen e ekspertizës </w:t>
      </w:r>
      <w:r w:rsidRPr="00094EFC">
        <w:rPr>
          <w:rStyle w:val="rynqvb"/>
          <w:color w:val="auto"/>
          <w:lang w:val="sq-AL"/>
        </w:rPr>
        <w:t xml:space="preserve">u </w:t>
      </w:r>
      <w:r w:rsidR="00F27458" w:rsidRPr="00094EFC">
        <w:rPr>
          <w:rStyle w:val="rynqvb"/>
          <w:color w:val="auto"/>
          <w:lang w:val="sq-AL"/>
        </w:rPr>
        <w:t>janë ndarë</w:t>
      </w:r>
      <w:r w:rsidRPr="00094EFC">
        <w:rPr>
          <w:rStyle w:val="rynqvb"/>
          <w:color w:val="auto"/>
          <w:lang w:val="sq-AL"/>
        </w:rPr>
        <w:t>.</w:t>
      </w:r>
    </w:p>
    <w:p w14:paraId="1AAB720C" w14:textId="77777777" w:rsidR="001A6A93" w:rsidRPr="00094EFC" w:rsidRDefault="0086052B">
      <w:pPr>
        <w:pStyle w:val="BodyText"/>
        <w:jc w:val="both"/>
        <w:rPr>
          <w:color w:val="auto"/>
          <w:lang w:val="sq-AL"/>
        </w:rPr>
      </w:pPr>
      <w:r w:rsidRPr="00094EFC">
        <w:rPr>
          <w:rStyle w:val="rynqvb"/>
          <w:color w:val="auto"/>
          <w:lang w:val="sq-AL"/>
        </w:rPr>
        <w:t>Revizori</w:t>
      </w:r>
      <w:r w:rsidR="009441F4" w:rsidRPr="00094EFC">
        <w:rPr>
          <w:rStyle w:val="rynqvb"/>
          <w:color w:val="auto"/>
          <w:lang w:val="sq-AL"/>
        </w:rPr>
        <w:t xml:space="preserve"> ka krijuar mendimin se pjesa e procedurës e përshkruar më sipër nuk zbatohet më dhe nuk funksionon për shkak të faktit se angazhimi i ekspertëve dhe vlerësuesve për rastet në periudhën e audituar kryhet drejtpërdrejt nga personi drejtues i Byrosë.</w:t>
      </w:r>
    </w:p>
    <w:p w14:paraId="3E42F0E1" w14:textId="77777777" w:rsidR="001A6A93" w:rsidRPr="00094EFC" w:rsidRDefault="001C044B">
      <w:pPr>
        <w:pStyle w:val="BodyText"/>
        <w:jc w:val="both"/>
        <w:rPr>
          <w:color w:val="auto"/>
          <w:lang w:val="sq-AL"/>
        </w:rPr>
      </w:pPr>
      <w:r w:rsidRPr="00094EFC">
        <w:rPr>
          <w:rStyle w:val="rynqvb"/>
          <w:color w:val="auto"/>
          <w:lang w:val="sq-AL"/>
        </w:rPr>
        <w:t>E lartpërmendura</w:t>
      </w:r>
      <w:r w:rsidR="009441F4" w:rsidRPr="00094EFC">
        <w:rPr>
          <w:rStyle w:val="rynqvb"/>
          <w:color w:val="auto"/>
          <w:lang w:val="sq-AL"/>
        </w:rPr>
        <w:t xml:space="preserve"> </w:t>
      </w:r>
      <w:r w:rsidRPr="00094EFC">
        <w:rPr>
          <w:rStyle w:val="rynqvb"/>
          <w:color w:val="auto"/>
          <w:lang w:val="sq-AL"/>
        </w:rPr>
        <w:t>të çon</w:t>
      </w:r>
      <w:r w:rsidR="009441F4" w:rsidRPr="00094EFC">
        <w:rPr>
          <w:rStyle w:val="rynqvb"/>
          <w:color w:val="auto"/>
          <w:lang w:val="sq-AL"/>
        </w:rPr>
        <w:t xml:space="preserve"> në përfundimin se në periudhën e audituar procedura është ndjekur vetëm në pjesën e aplikimit për bashkëpunëtor të jashtëm (ekspert ose vlerësues) përmes aplikimi</w:t>
      </w:r>
      <w:r w:rsidRPr="00094EFC">
        <w:rPr>
          <w:rStyle w:val="rynqvb"/>
          <w:color w:val="auto"/>
          <w:lang w:val="sq-AL"/>
        </w:rPr>
        <w:t>t</w:t>
      </w:r>
      <w:r w:rsidR="009441F4" w:rsidRPr="00094EFC">
        <w:rPr>
          <w:rStyle w:val="rynqvb"/>
          <w:color w:val="auto"/>
          <w:lang w:val="sq-AL"/>
        </w:rPr>
        <w:t xml:space="preserve"> të publikuar në faqen e internetit të Byrosë </w:t>
      </w:r>
      <w:r w:rsidRPr="00094EFC">
        <w:rPr>
          <w:rStyle w:val="rynqvb"/>
          <w:color w:val="auto"/>
          <w:lang w:val="sq-AL"/>
        </w:rPr>
        <w:t>për Vlerësim</w:t>
      </w:r>
      <w:r w:rsidR="009441F4" w:rsidRPr="00094EFC">
        <w:rPr>
          <w:rStyle w:val="rynqvb"/>
          <w:color w:val="auto"/>
          <w:lang w:val="sq-AL"/>
        </w:rPr>
        <w:t>.</w:t>
      </w:r>
      <w:r w:rsidR="00F45539" w:rsidRPr="00094EFC">
        <w:rPr>
          <w:color w:val="auto"/>
          <w:lang w:val="sq-AL"/>
        </w:rPr>
        <w:t xml:space="preserve"> </w:t>
      </w:r>
      <w:r w:rsidR="009441F4" w:rsidRPr="00094EFC">
        <w:rPr>
          <w:rStyle w:val="rynqvb"/>
          <w:color w:val="auto"/>
          <w:lang w:val="sq-AL"/>
        </w:rPr>
        <w:t>Mundësia që çdo person i interesuar që plotëson kërkesat për bashkëpunëtor të jashtëm të plotësojë aplikimin dhe të paraqesë dokumentacionin e nevojshëm për t'u përfshirë në listën e bashkëpunëtorëve të jashtëm kontribuon që procedura e regjistrimit të bashkëpunëtorëve të jashtëm të vlerësohet si transparente, publike dhe e barabartë për të gjithë ata që plotësojnë kërkesat.</w:t>
      </w:r>
    </w:p>
    <w:p w14:paraId="291FBC42" w14:textId="77777777" w:rsidR="001A6A93" w:rsidRPr="00094EFC" w:rsidRDefault="009441F4">
      <w:pPr>
        <w:pStyle w:val="BodyText"/>
        <w:jc w:val="both"/>
        <w:rPr>
          <w:color w:val="auto"/>
          <w:lang w:val="sq-AL"/>
        </w:rPr>
      </w:pPr>
      <w:r w:rsidRPr="00094EFC">
        <w:rPr>
          <w:rStyle w:val="rynqvb"/>
          <w:color w:val="auto"/>
          <w:lang w:val="sq-AL"/>
        </w:rPr>
        <w:t xml:space="preserve">Çdo person që </w:t>
      </w:r>
      <w:r w:rsidR="001C044B" w:rsidRPr="00094EFC">
        <w:rPr>
          <w:rStyle w:val="rynqvb"/>
          <w:color w:val="auto"/>
          <w:lang w:val="sq-AL"/>
        </w:rPr>
        <w:t>depoziton</w:t>
      </w:r>
      <w:r w:rsidRPr="00094EFC">
        <w:rPr>
          <w:rStyle w:val="rynqvb"/>
          <w:color w:val="auto"/>
          <w:lang w:val="sq-AL"/>
        </w:rPr>
        <w:t xml:space="preserve"> aplikim të plotësuar për bashkëpunëtor të jashtëm duke përmbushur kërkesat ligjore (ekspert ose vlerësues) lidh </w:t>
      </w:r>
      <w:r w:rsidR="001C044B" w:rsidRPr="00094EFC">
        <w:rPr>
          <w:rStyle w:val="rynqvb"/>
          <w:color w:val="auto"/>
          <w:lang w:val="sq-AL"/>
        </w:rPr>
        <w:t>kontratë</w:t>
      </w:r>
      <w:r w:rsidRPr="00094EFC">
        <w:rPr>
          <w:rStyle w:val="rynqvb"/>
          <w:color w:val="auto"/>
          <w:lang w:val="sq-AL"/>
        </w:rPr>
        <w:t xml:space="preserve"> </w:t>
      </w:r>
      <w:r w:rsidR="00D76FFC" w:rsidRPr="00094EFC">
        <w:rPr>
          <w:rStyle w:val="rynqvb"/>
          <w:color w:val="auto"/>
          <w:lang w:val="sq-AL"/>
        </w:rPr>
        <w:t xml:space="preserve">për </w:t>
      </w:r>
      <w:r w:rsidRPr="00094EFC">
        <w:rPr>
          <w:rStyle w:val="rynqvb"/>
          <w:color w:val="auto"/>
          <w:lang w:val="sq-AL"/>
        </w:rPr>
        <w:t>shërbim me Byronë</w:t>
      </w:r>
      <w:r w:rsidR="00F45539" w:rsidRPr="00094EFC">
        <w:rPr>
          <w:color w:val="auto"/>
          <w:lang w:val="sq-AL"/>
        </w:rPr>
        <w:t>.</w:t>
      </w:r>
    </w:p>
    <w:p w14:paraId="4186059F" w14:textId="77777777" w:rsidR="001A6A93" w:rsidRPr="00094EFC" w:rsidRDefault="0086052B">
      <w:pPr>
        <w:pStyle w:val="BodyText"/>
        <w:spacing w:after="460"/>
        <w:jc w:val="both"/>
        <w:rPr>
          <w:color w:val="auto"/>
          <w:lang w:val="sq-AL"/>
        </w:rPr>
      </w:pPr>
      <w:r w:rsidRPr="00094EFC">
        <w:rPr>
          <w:rStyle w:val="rynqvb"/>
          <w:color w:val="auto"/>
          <w:lang w:val="sq-AL"/>
        </w:rPr>
        <w:t>Revizori</w:t>
      </w:r>
      <w:r w:rsidR="009441F4" w:rsidRPr="00094EFC">
        <w:rPr>
          <w:rStyle w:val="rynqvb"/>
          <w:color w:val="auto"/>
          <w:lang w:val="sq-AL"/>
        </w:rPr>
        <w:t xml:space="preserve"> </w:t>
      </w:r>
      <w:r w:rsidR="001C044B" w:rsidRPr="00094EFC">
        <w:rPr>
          <w:rStyle w:val="rynqvb"/>
          <w:color w:val="auto"/>
          <w:lang w:val="sq-AL"/>
        </w:rPr>
        <w:t>konstatoi</w:t>
      </w:r>
      <w:r w:rsidR="009441F4" w:rsidRPr="00094EFC">
        <w:rPr>
          <w:rStyle w:val="rynqvb"/>
          <w:color w:val="auto"/>
          <w:lang w:val="sq-AL"/>
        </w:rPr>
        <w:t xml:space="preserve"> se mungesa e kontrollit mbi emërimin dhe angazhimin e ekspertëve dhe vlerësuesve për të kryer </w:t>
      </w:r>
      <w:r w:rsidR="001C044B" w:rsidRPr="00094EFC">
        <w:rPr>
          <w:rStyle w:val="rynqvb"/>
          <w:color w:val="auto"/>
          <w:lang w:val="sq-AL"/>
        </w:rPr>
        <w:t>ekspertiza</w:t>
      </w:r>
      <w:r w:rsidR="009441F4" w:rsidRPr="00094EFC">
        <w:rPr>
          <w:rStyle w:val="rynqvb"/>
          <w:color w:val="auto"/>
          <w:lang w:val="sq-AL"/>
        </w:rPr>
        <w:t xml:space="preserve"> dhe vlerësime </w:t>
      </w:r>
      <w:r w:rsidR="001C044B" w:rsidRPr="00094EFC">
        <w:rPr>
          <w:rStyle w:val="rynqvb"/>
          <w:color w:val="auto"/>
          <w:lang w:val="sq-AL"/>
        </w:rPr>
        <w:t>për</w:t>
      </w:r>
      <w:r w:rsidR="009441F4" w:rsidRPr="00094EFC">
        <w:rPr>
          <w:rStyle w:val="rynqvb"/>
          <w:color w:val="auto"/>
          <w:lang w:val="sq-AL"/>
        </w:rPr>
        <w:t xml:space="preserve"> </w:t>
      </w:r>
      <w:r w:rsidR="001C044B" w:rsidRPr="00094EFC">
        <w:rPr>
          <w:rStyle w:val="rynqvb"/>
          <w:color w:val="auto"/>
          <w:lang w:val="sq-AL"/>
        </w:rPr>
        <w:t>lëndë</w:t>
      </w:r>
      <w:r w:rsidR="009441F4" w:rsidRPr="00094EFC">
        <w:rPr>
          <w:rStyle w:val="rynqvb"/>
          <w:color w:val="auto"/>
          <w:lang w:val="sq-AL"/>
        </w:rPr>
        <w:t xml:space="preserve"> </w:t>
      </w:r>
      <w:r w:rsidR="001C044B" w:rsidRPr="00094EFC">
        <w:rPr>
          <w:rStyle w:val="rynqvb"/>
          <w:color w:val="auto"/>
          <w:lang w:val="sq-AL"/>
        </w:rPr>
        <w:t>konkrete</w:t>
      </w:r>
      <w:r w:rsidR="009441F4" w:rsidRPr="00094EFC">
        <w:rPr>
          <w:rStyle w:val="rynqvb"/>
          <w:color w:val="auto"/>
          <w:lang w:val="sq-AL"/>
        </w:rPr>
        <w:t>, për shkak të mungesës së Komisioni</w:t>
      </w:r>
      <w:r w:rsidR="001C044B" w:rsidRPr="00094EFC">
        <w:rPr>
          <w:rStyle w:val="rynqvb"/>
          <w:color w:val="auto"/>
          <w:lang w:val="sq-AL"/>
        </w:rPr>
        <w:t>t</w:t>
      </w:r>
      <w:r w:rsidR="009441F4" w:rsidRPr="00094EFC">
        <w:rPr>
          <w:rStyle w:val="rynqvb"/>
          <w:color w:val="auto"/>
          <w:lang w:val="sq-AL"/>
        </w:rPr>
        <w:t xml:space="preserve"> dhe kritereve që sigurojnë pjesëmarrje dhe shpërndarje të balancuar të ekspertëve mbi </w:t>
      </w:r>
      <w:r w:rsidR="00A82265" w:rsidRPr="00094EFC">
        <w:rPr>
          <w:rStyle w:val="rynqvb"/>
          <w:color w:val="auto"/>
          <w:lang w:val="sq-AL"/>
        </w:rPr>
        <w:t>lëndët</w:t>
      </w:r>
      <w:r w:rsidR="009441F4" w:rsidRPr="00094EFC">
        <w:rPr>
          <w:rStyle w:val="rynqvb"/>
          <w:color w:val="auto"/>
          <w:lang w:val="sq-AL"/>
        </w:rPr>
        <w:t xml:space="preserve"> në periudhën e audituar, përbën rrezik për përzgjedhje selektive dhe kufizim të angazhimit të ekspertëve dhe vlerësuesve të regjistruar</w:t>
      </w:r>
      <w:r w:rsidR="00D36D06" w:rsidRPr="00094EFC">
        <w:rPr>
          <w:rStyle w:val="rynqvb"/>
          <w:color w:val="auto"/>
          <w:lang w:val="sq-AL"/>
        </w:rPr>
        <w:t xml:space="preserve"> rregullisht</w:t>
      </w:r>
      <w:r w:rsidR="009441F4" w:rsidRPr="00094EFC">
        <w:rPr>
          <w:rStyle w:val="rynqvb"/>
          <w:color w:val="auto"/>
          <w:lang w:val="sq-AL"/>
        </w:rPr>
        <w:t xml:space="preserve">, të </w:t>
      </w:r>
      <w:r w:rsidR="00A82265" w:rsidRPr="00094EFC">
        <w:rPr>
          <w:rStyle w:val="rynqvb"/>
          <w:color w:val="auto"/>
          <w:lang w:val="sq-AL"/>
        </w:rPr>
        <w:t>evidentuar</w:t>
      </w:r>
      <w:r w:rsidR="009441F4" w:rsidRPr="00094EFC">
        <w:rPr>
          <w:rStyle w:val="rynqvb"/>
          <w:color w:val="auto"/>
          <w:lang w:val="sq-AL"/>
        </w:rPr>
        <w:t xml:space="preserve"> në listën e ekspertëve ose vlerësuesve që kanë lidhur kontrata me Byronë.</w:t>
      </w:r>
    </w:p>
    <w:p w14:paraId="4D926FD7" w14:textId="77777777" w:rsidR="001A6A93" w:rsidRPr="00094EFC" w:rsidRDefault="00F45539">
      <w:pPr>
        <w:pStyle w:val="Heading40"/>
        <w:keepNext/>
        <w:keepLines/>
        <w:spacing w:after="240"/>
        <w:jc w:val="both"/>
        <w:rPr>
          <w:color w:val="auto"/>
          <w:lang w:val="sq-AL"/>
        </w:rPr>
      </w:pPr>
      <w:bookmarkStart w:id="10" w:name="bookmark25"/>
      <w:r w:rsidRPr="00094EFC">
        <w:rPr>
          <w:color w:val="auto"/>
          <w:lang w:val="sq-AL"/>
        </w:rPr>
        <w:t xml:space="preserve">1. </w:t>
      </w:r>
      <w:r w:rsidR="009441F4" w:rsidRPr="00094EFC">
        <w:rPr>
          <w:color w:val="auto"/>
          <w:lang w:val="sq-AL"/>
        </w:rPr>
        <w:t>RAPORT I DETAJUAR –</w:t>
      </w:r>
      <w:r w:rsidRPr="00094EFC">
        <w:rPr>
          <w:color w:val="auto"/>
          <w:lang w:val="sq-AL"/>
        </w:rPr>
        <w:t xml:space="preserve"> </w:t>
      </w:r>
      <w:r w:rsidR="009441F4" w:rsidRPr="00094EFC">
        <w:rPr>
          <w:color w:val="auto"/>
          <w:lang w:val="sq-AL"/>
        </w:rPr>
        <w:t xml:space="preserve">GJETJE DHE REKOMANDIME </w:t>
      </w:r>
      <w:bookmarkEnd w:id="10"/>
    </w:p>
    <w:p w14:paraId="05D96519" w14:textId="77777777" w:rsidR="001A6A93" w:rsidRPr="00094EFC" w:rsidRDefault="00F45539">
      <w:pPr>
        <w:pStyle w:val="BodyText"/>
        <w:spacing w:after="340"/>
        <w:ind w:firstLine="640"/>
        <w:jc w:val="both"/>
        <w:rPr>
          <w:color w:val="auto"/>
          <w:lang w:val="sq-AL"/>
        </w:rPr>
      </w:pPr>
      <w:r w:rsidRPr="00094EFC">
        <w:rPr>
          <w:color w:val="auto"/>
          <w:lang w:val="sq-AL"/>
        </w:rPr>
        <w:t xml:space="preserve">4.1 </w:t>
      </w:r>
      <w:r w:rsidR="009441F4" w:rsidRPr="00094EFC">
        <w:rPr>
          <w:color w:val="auto"/>
          <w:lang w:val="sq-AL"/>
        </w:rPr>
        <w:t xml:space="preserve">Gjetje dhe rekomandime </w:t>
      </w:r>
    </w:p>
    <w:p w14:paraId="00082955" w14:textId="77777777" w:rsidR="001A6A93" w:rsidRPr="00094EFC" w:rsidRDefault="001C044B">
      <w:pPr>
        <w:pStyle w:val="BodyText"/>
        <w:jc w:val="both"/>
        <w:rPr>
          <w:color w:val="auto"/>
          <w:lang w:val="sq-AL"/>
        </w:rPr>
      </w:pPr>
      <w:r w:rsidRPr="00094EFC">
        <w:rPr>
          <w:color w:val="auto"/>
          <w:lang w:val="sq-AL"/>
        </w:rPr>
        <w:t xml:space="preserve">Gjetje </w:t>
      </w:r>
      <w:r w:rsidR="00F45539" w:rsidRPr="00094EFC">
        <w:rPr>
          <w:color w:val="auto"/>
          <w:lang w:val="sq-AL"/>
        </w:rPr>
        <w:t xml:space="preserve">1: </w:t>
      </w:r>
      <w:r w:rsidR="00787424" w:rsidRPr="00094EFC">
        <w:rPr>
          <w:rStyle w:val="rynqvb"/>
          <w:color w:val="auto"/>
          <w:lang w:val="sq-AL"/>
        </w:rPr>
        <w:t xml:space="preserve">Korniza ligjore në fushën e ekspertizës, </w:t>
      </w:r>
      <w:r w:rsidRPr="00094EFC">
        <w:rPr>
          <w:rStyle w:val="rynqvb"/>
          <w:color w:val="auto"/>
          <w:lang w:val="sq-AL"/>
        </w:rPr>
        <w:t>përkatësisht</w:t>
      </w:r>
      <w:r w:rsidR="00787424" w:rsidRPr="00094EFC">
        <w:rPr>
          <w:rStyle w:val="rynqvb"/>
          <w:color w:val="auto"/>
          <w:lang w:val="sq-AL"/>
        </w:rPr>
        <w:t xml:space="preserve"> vlerësimit, e cila ndikon në punën e Byrosë, tregon zgjidhje ligjore jokonsistente që krijon</w:t>
      </w:r>
      <w:r w:rsidRPr="00094EFC">
        <w:rPr>
          <w:rStyle w:val="rynqvb"/>
          <w:color w:val="auto"/>
          <w:lang w:val="sq-AL"/>
        </w:rPr>
        <w:t xml:space="preserve"> ambient të </w:t>
      </w:r>
      <w:r w:rsidR="00787424" w:rsidRPr="00094EFC">
        <w:rPr>
          <w:rStyle w:val="rynqvb"/>
          <w:color w:val="auto"/>
          <w:lang w:val="sq-AL"/>
        </w:rPr>
        <w:t xml:space="preserve"> pasigurt për veprim të qëndrueshëm, duke rritur kështu rreziqet për funksionimin optimal të Byrosë, </w:t>
      </w:r>
      <w:r w:rsidRPr="00094EFC">
        <w:rPr>
          <w:rStyle w:val="rynqvb"/>
          <w:color w:val="auto"/>
          <w:lang w:val="sq-AL"/>
        </w:rPr>
        <w:t>përkatësisht</w:t>
      </w:r>
      <w:r w:rsidR="00787424" w:rsidRPr="00094EFC">
        <w:rPr>
          <w:rStyle w:val="rynqvb"/>
          <w:color w:val="auto"/>
          <w:lang w:val="sq-AL"/>
        </w:rPr>
        <w:t xml:space="preserve"> vendimmarrjen efektive dhe efikase, të cilat, përveç efekteve të tjera, përmbajnë edhe implikime financiare.</w:t>
      </w:r>
      <w:r w:rsidR="00F45539" w:rsidRPr="00094EFC">
        <w:rPr>
          <w:color w:val="auto"/>
          <w:lang w:val="sq-AL"/>
        </w:rPr>
        <w:t xml:space="preserve"> </w:t>
      </w:r>
      <w:r w:rsidRPr="00094EFC">
        <w:rPr>
          <w:color w:val="auto"/>
          <w:lang w:val="sq-AL"/>
        </w:rPr>
        <w:t>D</w:t>
      </w:r>
      <w:r w:rsidR="00787424" w:rsidRPr="00094EFC">
        <w:rPr>
          <w:rStyle w:val="rynqvb"/>
          <w:color w:val="auto"/>
          <w:lang w:val="sq-AL"/>
        </w:rPr>
        <w:t xml:space="preserve">ilemë shtesë është zgjidhja e re ligjore që kontribuon që fushëveprimi i punës së Byrosë </w:t>
      </w:r>
      <w:r w:rsidRPr="00094EFC">
        <w:rPr>
          <w:rStyle w:val="rynqvb"/>
          <w:color w:val="auto"/>
          <w:lang w:val="sq-AL"/>
        </w:rPr>
        <w:t>për Vlerësim</w:t>
      </w:r>
      <w:r w:rsidR="00787424" w:rsidRPr="00094EFC">
        <w:rPr>
          <w:rStyle w:val="rynqvb"/>
          <w:color w:val="auto"/>
          <w:lang w:val="sq-AL"/>
        </w:rPr>
        <w:t xml:space="preserve"> në fushën e vlerësimit të rregullohet njëkohësisht nga dy ligje, Ligji për </w:t>
      </w:r>
      <w:r w:rsidR="00787424" w:rsidRPr="00094EFC">
        <w:rPr>
          <w:rStyle w:val="rynqvb"/>
          <w:color w:val="auto"/>
          <w:lang w:val="sq-AL"/>
        </w:rPr>
        <w:lastRenderedPageBreak/>
        <w:t>Ekspertizë dhe Ligji për Vlerësim, ndërkohë që nuk ofron zgjidhje të plota për çështje të caktuara në lidhje me kryerjen e punës dhe detyrave në</w:t>
      </w:r>
      <w:r w:rsidRPr="00094EFC">
        <w:rPr>
          <w:rStyle w:val="rynqvb"/>
          <w:color w:val="auto"/>
          <w:lang w:val="sq-AL"/>
        </w:rPr>
        <w:t>n kompetencat</w:t>
      </w:r>
      <w:r w:rsidR="00787424" w:rsidRPr="00094EFC">
        <w:rPr>
          <w:rStyle w:val="rynqvb"/>
          <w:color w:val="auto"/>
          <w:lang w:val="sq-AL"/>
        </w:rPr>
        <w:t xml:space="preserve"> </w:t>
      </w:r>
      <w:r w:rsidRPr="00094EFC">
        <w:rPr>
          <w:rStyle w:val="rynqvb"/>
          <w:color w:val="auto"/>
          <w:lang w:val="sq-AL"/>
        </w:rPr>
        <w:t>e</w:t>
      </w:r>
      <w:r w:rsidR="00787424" w:rsidRPr="00094EFC">
        <w:rPr>
          <w:rStyle w:val="rynqvb"/>
          <w:color w:val="auto"/>
          <w:lang w:val="sq-AL"/>
        </w:rPr>
        <w:t xml:space="preserve"> Byrosë.</w:t>
      </w:r>
      <w:r w:rsidR="00F45539" w:rsidRPr="00094EFC">
        <w:rPr>
          <w:color w:val="auto"/>
          <w:lang w:val="sq-AL"/>
        </w:rPr>
        <w:t xml:space="preserve"> </w:t>
      </w:r>
      <w:r w:rsidR="00787424" w:rsidRPr="00094EFC">
        <w:rPr>
          <w:rStyle w:val="rynqvb"/>
          <w:color w:val="auto"/>
          <w:lang w:val="sq-AL"/>
        </w:rPr>
        <w:t xml:space="preserve">Është identifikuar rrezik i lartë për vetëfinancimin dhe funksionimin e Byrosë për shkak të reduktimit të pritur të hyrjes së </w:t>
      </w:r>
      <w:r w:rsidR="00683349" w:rsidRPr="00094EFC">
        <w:rPr>
          <w:rStyle w:val="rynqvb"/>
          <w:color w:val="auto"/>
          <w:lang w:val="sq-AL"/>
        </w:rPr>
        <w:t>mjeteve</w:t>
      </w:r>
      <w:r w:rsidR="00787424" w:rsidRPr="00094EFC">
        <w:rPr>
          <w:rStyle w:val="rynqvb"/>
          <w:color w:val="auto"/>
          <w:lang w:val="sq-AL"/>
        </w:rPr>
        <w:t xml:space="preserve"> të veta në buxhet si rezultat i ndryshimit, </w:t>
      </w:r>
      <w:r w:rsidR="00683349" w:rsidRPr="00094EFC">
        <w:rPr>
          <w:rStyle w:val="rynqvb"/>
          <w:color w:val="auto"/>
          <w:lang w:val="sq-AL"/>
        </w:rPr>
        <w:t xml:space="preserve">përkatësisht </w:t>
      </w:r>
      <w:r w:rsidR="00787424" w:rsidRPr="00094EFC">
        <w:rPr>
          <w:rStyle w:val="rynqvb"/>
          <w:color w:val="auto"/>
          <w:lang w:val="sq-AL"/>
        </w:rPr>
        <w:t>kufizimit të aktivitetit vetëm në kryerjen e vlerësimeve.</w:t>
      </w:r>
    </w:p>
    <w:p w14:paraId="54264CA9" w14:textId="77777777" w:rsidR="001A6A93" w:rsidRPr="00094EFC" w:rsidRDefault="00787424">
      <w:pPr>
        <w:pStyle w:val="BodyText"/>
        <w:jc w:val="both"/>
        <w:rPr>
          <w:color w:val="auto"/>
          <w:lang w:val="sq-AL"/>
        </w:rPr>
      </w:pPr>
      <w:r w:rsidRPr="00094EFC">
        <w:rPr>
          <w:b/>
          <w:bCs/>
          <w:color w:val="auto"/>
          <w:u w:val="single"/>
          <w:lang w:val="sq-AL"/>
        </w:rPr>
        <w:t xml:space="preserve">Rekomandimi </w:t>
      </w:r>
      <w:r w:rsidR="00F45539" w:rsidRPr="00094EFC">
        <w:rPr>
          <w:b/>
          <w:bCs/>
          <w:color w:val="auto"/>
          <w:u w:val="single"/>
          <w:lang w:val="sq-AL"/>
        </w:rPr>
        <w:t>1:</w:t>
      </w:r>
    </w:p>
    <w:p w14:paraId="5C57E4BB" w14:textId="77777777" w:rsidR="001A6A93" w:rsidRPr="00094EFC" w:rsidRDefault="00683349">
      <w:pPr>
        <w:pStyle w:val="BodyText"/>
        <w:spacing w:after="340"/>
        <w:jc w:val="both"/>
        <w:rPr>
          <w:color w:val="auto"/>
          <w:lang w:val="sq-AL"/>
        </w:rPr>
      </w:pPr>
      <w:r w:rsidRPr="00094EFC">
        <w:rPr>
          <w:rStyle w:val="rynqvb"/>
          <w:b/>
          <w:color w:val="auto"/>
          <w:lang w:val="sq-AL"/>
        </w:rPr>
        <w:t>Drejtuesi</w:t>
      </w:r>
      <w:r w:rsidR="00787424" w:rsidRPr="00094EFC">
        <w:rPr>
          <w:rStyle w:val="rynqvb"/>
          <w:b/>
          <w:color w:val="auto"/>
          <w:lang w:val="sq-AL"/>
        </w:rPr>
        <w:t xml:space="preserve"> i Byrosë </w:t>
      </w:r>
      <w:r w:rsidRPr="00094EFC">
        <w:rPr>
          <w:rStyle w:val="rynqvb"/>
          <w:b/>
          <w:color w:val="auto"/>
          <w:lang w:val="sq-AL"/>
        </w:rPr>
        <w:t>për Vlerësim</w:t>
      </w:r>
      <w:r w:rsidR="00787424" w:rsidRPr="00094EFC">
        <w:rPr>
          <w:rStyle w:val="rynqvb"/>
          <w:b/>
          <w:color w:val="auto"/>
          <w:lang w:val="sq-AL"/>
        </w:rPr>
        <w:t xml:space="preserve">, në </w:t>
      </w:r>
      <w:r w:rsidRPr="00094EFC">
        <w:rPr>
          <w:rStyle w:val="rynqvb"/>
          <w:b/>
          <w:color w:val="auto"/>
          <w:lang w:val="sq-AL"/>
        </w:rPr>
        <w:t>kornizat e kompetencave të tij</w:t>
      </w:r>
      <w:r w:rsidR="00787424" w:rsidRPr="00094EFC">
        <w:rPr>
          <w:rStyle w:val="rynqvb"/>
          <w:b/>
          <w:color w:val="auto"/>
          <w:lang w:val="sq-AL"/>
        </w:rPr>
        <w:t xml:space="preserve">, të </w:t>
      </w:r>
      <w:r w:rsidRPr="00094EFC">
        <w:rPr>
          <w:rStyle w:val="rynqvb"/>
          <w:b/>
          <w:color w:val="auto"/>
          <w:lang w:val="sq-AL"/>
        </w:rPr>
        <w:t>iniciojë</w:t>
      </w:r>
      <w:r w:rsidR="00787424" w:rsidRPr="00094EFC">
        <w:rPr>
          <w:rStyle w:val="rynqvb"/>
          <w:b/>
          <w:color w:val="auto"/>
          <w:lang w:val="sq-AL"/>
        </w:rPr>
        <w:t xml:space="preserve"> aktivitete në Ministrinë e Drejtësisë për sqarimin ligjor, rregullimin e fushëveprimit të punës së Byrosë me: udhëzime dhe kritere të qarta dhe të detajuara për veprim, miratimin e akteve nënligjore që lidhen me ligjin bazë ose ndryshime dhe plotësime të mundshme të zgjidhjes ekzistuese ligjore</w:t>
      </w:r>
      <w:r w:rsidR="00F45539" w:rsidRPr="00094EFC">
        <w:rPr>
          <w:b/>
          <w:bCs/>
          <w:color w:val="auto"/>
          <w:lang w:val="sq-AL"/>
        </w:rPr>
        <w:t>.</w:t>
      </w:r>
    </w:p>
    <w:p w14:paraId="32EED2A5" w14:textId="77777777" w:rsidR="001A6A93" w:rsidRPr="00094EFC" w:rsidRDefault="00787424">
      <w:pPr>
        <w:pStyle w:val="BodyText"/>
        <w:jc w:val="both"/>
        <w:rPr>
          <w:color w:val="auto"/>
          <w:lang w:val="sq-AL"/>
        </w:rPr>
      </w:pPr>
      <w:r w:rsidRPr="00094EFC">
        <w:rPr>
          <w:color w:val="auto"/>
          <w:lang w:val="sq-AL"/>
        </w:rPr>
        <w:t>Gjetje</w:t>
      </w:r>
      <w:r w:rsidR="00F45539" w:rsidRPr="00094EFC">
        <w:rPr>
          <w:color w:val="auto"/>
          <w:lang w:val="sq-AL"/>
        </w:rPr>
        <w:t xml:space="preserve"> 2: </w:t>
      </w:r>
      <w:r w:rsidRPr="00094EFC">
        <w:rPr>
          <w:rStyle w:val="rynqvb"/>
          <w:color w:val="auto"/>
          <w:lang w:val="sq-AL"/>
        </w:rPr>
        <w:t xml:space="preserve">Sistemi i vendosur i kontrolleve të brendshme, i cili garanton zbatimin ligjor dhe të qëllimshëm të buxhetit të Byrosë </w:t>
      </w:r>
      <w:r w:rsidR="00501F5C" w:rsidRPr="00094EFC">
        <w:rPr>
          <w:rStyle w:val="rynqvb"/>
          <w:color w:val="auto"/>
          <w:lang w:val="sq-AL"/>
        </w:rPr>
        <w:t>për Vlerësim</w:t>
      </w:r>
      <w:r w:rsidRPr="00094EFC">
        <w:rPr>
          <w:rStyle w:val="rynqvb"/>
          <w:color w:val="auto"/>
          <w:lang w:val="sq-AL"/>
        </w:rPr>
        <w:t xml:space="preserve"> në periudhën e audituar 2023 dhe 2024, nuk zbatohet </w:t>
      </w:r>
      <w:r w:rsidR="00501F5C" w:rsidRPr="00094EFC">
        <w:rPr>
          <w:rStyle w:val="rynqvb"/>
          <w:color w:val="auto"/>
          <w:lang w:val="sq-AL"/>
        </w:rPr>
        <w:t>gjatë angazhimit të</w:t>
      </w:r>
      <w:r w:rsidRPr="00094EFC">
        <w:rPr>
          <w:rStyle w:val="rynqvb"/>
          <w:color w:val="auto"/>
          <w:lang w:val="sq-AL"/>
        </w:rPr>
        <w:t xml:space="preserve"> bashkëpunëtorë</w:t>
      </w:r>
      <w:r w:rsidR="00501F5C" w:rsidRPr="00094EFC">
        <w:rPr>
          <w:rStyle w:val="rynqvb"/>
          <w:color w:val="auto"/>
          <w:lang w:val="sq-AL"/>
        </w:rPr>
        <w:t>ve</w:t>
      </w:r>
      <w:r w:rsidRPr="00094EFC">
        <w:rPr>
          <w:rStyle w:val="rynqvb"/>
          <w:color w:val="auto"/>
          <w:lang w:val="sq-AL"/>
        </w:rPr>
        <w:t xml:space="preserve"> të jashtëm si ekspertë ose vlerësues për raste specifike, të cilët kanë lidhur </w:t>
      </w:r>
      <w:r w:rsidR="00501F5C" w:rsidRPr="00094EFC">
        <w:rPr>
          <w:rStyle w:val="rynqvb"/>
          <w:color w:val="auto"/>
          <w:lang w:val="sq-AL"/>
        </w:rPr>
        <w:t>kontratë</w:t>
      </w:r>
      <w:r w:rsidRPr="00094EFC">
        <w:rPr>
          <w:rStyle w:val="rynqvb"/>
          <w:color w:val="auto"/>
          <w:lang w:val="sq-AL"/>
        </w:rPr>
        <w:t xml:space="preserve"> shërbimi me Byronë për kryerjen e eksperti</w:t>
      </w:r>
      <w:r w:rsidR="00501F5C" w:rsidRPr="00094EFC">
        <w:rPr>
          <w:rStyle w:val="rynqvb"/>
          <w:color w:val="auto"/>
          <w:lang w:val="sq-AL"/>
        </w:rPr>
        <w:t>zës</w:t>
      </w:r>
      <w:r w:rsidRPr="00094EFC">
        <w:rPr>
          <w:rStyle w:val="rynqvb"/>
          <w:color w:val="auto"/>
          <w:lang w:val="sq-AL"/>
        </w:rPr>
        <w:t xml:space="preserve"> ose vlerësimi</w:t>
      </w:r>
      <w:r w:rsidR="00501F5C" w:rsidRPr="00094EFC">
        <w:rPr>
          <w:rStyle w:val="rynqvb"/>
          <w:color w:val="auto"/>
          <w:lang w:val="sq-AL"/>
        </w:rPr>
        <w:t>t</w:t>
      </w:r>
      <w:r w:rsidRPr="00094EFC">
        <w:rPr>
          <w:rStyle w:val="rynqvb"/>
          <w:color w:val="auto"/>
          <w:lang w:val="sq-AL"/>
        </w:rPr>
        <w:t>.</w:t>
      </w:r>
      <w:r w:rsidR="00F45539" w:rsidRPr="00094EFC">
        <w:rPr>
          <w:color w:val="auto"/>
          <w:lang w:val="sq-AL"/>
        </w:rPr>
        <w:t xml:space="preserve"> </w:t>
      </w:r>
      <w:r w:rsidRPr="00094EFC">
        <w:rPr>
          <w:rStyle w:val="rynqvb"/>
          <w:color w:val="auto"/>
          <w:lang w:val="sq-AL"/>
        </w:rPr>
        <w:t xml:space="preserve">Në periudhën e audituar, nuk u vërtetua ekzistenca e </w:t>
      </w:r>
      <w:r w:rsidR="00501F5C" w:rsidRPr="00094EFC">
        <w:rPr>
          <w:rStyle w:val="rynqvb"/>
          <w:color w:val="auto"/>
          <w:lang w:val="sq-AL"/>
        </w:rPr>
        <w:t>procedurës</w:t>
      </w:r>
      <w:r w:rsidRPr="00094EFC">
        <w:rPr>
          <w:rStyle w:val="rynqvb"/>
          <w:color w:val="auto"/>
          <w:lang w:val="sq-AL"/>
        </w:rPr>
        <w:t xml:space="preserve"> me kritere për angazhimin e tyre të pavarur, dhe përzgjedhja dhe caktimi i drejtpërdrejtë i bashkëpunëtorëve të jashtëm në </w:t>
      </w:r>
      <w:r w:rsidR="00501F5C" w:rsidRPr="00094EFC">
        <w:rPr>
          <w:rStyle w:val="rynqvb"/>
          <w:color w:val="auto"/>
          <w:lang w:val="sq-AL"/>
        </w:rPr>
        <w:t>lëndë konkrete</w:t>
      </w:r>
      <w:r w:rsidRPr="00094EFC">
        <w:rPr>
          <w:rStyle w:val="rynqvb"/>
          <w:color w:val="auto"/>
          <w:lang w:val="sq-AL"/>
        </w:rPr>
        <w:t xml:space="preserve"> nga </w:t>
      </w:r>
      <w:r w:rsidR="00501F5C" w:rsidRPr="00094EFC">
        <w:rPr>
          <w:rStyle w:val="rynqvb"/>
          <w:color w:val="auto"/>
          <w:lang w:val="sq-AL"/>
        </w:rPr>
        <w:t>drejtuesi</w:t>
      </w:r>
      <w:r w:rsidRPr="00094EFC">
        <w:rPr>
          <w:rStyle w:val="rynqvb"/>
          <w:color w:val="auto"/>
          <w:lang w:val="sq-AL"/>
        </w:rPr>
        <w:t xml:space="preserve"> i emëruar në Byro paraqet bazë për rrezik të lartë të favorizimit të mundshëm ose angazhimit subjektiv të tyre.</w:t>
      </w:r>
    </w:p>
    <w:p w14:paraId="0F13CF53" w14:textId="77777777" w:rsidR="001A6A93" w:rsidRPr="00094EFC" w:rsidRDefault="00787424">
      <w:pPr>
        <w:pStyle w:val="BodyText"/>
        <w:jc w:val="both"/>
        <w:rPr>
          <w:color w:val="auto"/>
          <w:lang w:val="sq-AL"/>
        </w:rPr>
      </w:pPr>
      <w:r w:rsidRPr="00094EFC">
        <w:rPr>
          <w:b/>
          <w:bCs/>
          <w:color w:val="auto"/>
          <w:u w:val="single"/>
          <w:lang w:val="sq-AL"/>
        </w:rPr>
        <w:t xml:space="preserve">Rekomandimi </w:t>
      </w:r>
      <w:r w:rsidR="00F45539" w:rsidRPr="00094EFC">
        <w:rPr>
          <w:b/>
          <w:bCs/>
          <w:color w:val="auto"/>
          <w:u w:val="single"/>
          <w:lang w:val="sq-AL"/>
        </w:rPr>
        <w:t>2:</w:t>
      </w:r>
    </w:p>
    <w:p w14:paraId="06054C4B" w14:textId="77777777" w:rsidR="001A6A93" w:rsidRPr="00094EFC" w:rsidRDefault="002C236B">
      <w:pPr>
        <w:pStyle w:val="BodyText"/>
        <w:jc w:val="both"/>
        <w:rPr>
          <w:b/>
          <w:color w:val="auto"/>
          <w:lang w:val="sq-AL"/>
        </w:rPr>
      </w:pPr>
      <w:r w:rsidRPr="00094EFC">
        <w:rPr>
          <w:rStyle w:val="rynqvb"/>
          <w:b/>
          <w:color w:val="auto"/>
          <w:lang w:val="sq-AL"/>
        </w:rPr>
        <w:t xml:space="preserve">Procedura për angazhimin e bashkëpunëtorëve të jashtëm për të marrë pjesë në kryerjen e </w:t>
      </w:r>
      <w:r w:rsidR="00501F5C" w:rsidRPr="00094EFC">
        <w:rPr>
          <w:rStyle w:val="rynqvb"/>
          <w:b/>
          <w:color w:val="auto"/>
          <w:lang w:val="sq-AL"/>
        </w:rPr>
        <w:t>ekspertizave</w:t>
      </w:r>
      <w:r w:rsidRPr="00094EFC">
        <w:rPr>
          <w:rStyle w:val="rynqvb"/>
          <w:b/>
          <w:color w:val="auto"/>
          <w:lang w:val="sq-AL"/>
        </w:rPr>
        <w:t xml:space="preserve"> dhe vlerësimeve për raste specifike në Byronë </w:t>
      </w:r>
      <w:r w:rsidR="00501F5C" w:rsidRPr="00094EFC">
        <w:rPr>
          <w:rStyle w:val="rynqvb"/>
          <w:b/>
          <w:color w:val="auto"/>
          <w:lang w:val="sq-AL"/>
        </w:rPr>
        <w:t>për Vlerësim</w:t>
      </w:r>
      <w:r w:rsidRPr="00094EFC">
        <w:rPr>
          <w:rStyle w:val="rynqvb"/>
          <w:b/>
          <w:color w:val="auto"/>
          <w:lang w:val="sq-AL"/>
        </w:rPr>
        <w:t xml:space="preserve"> duhet të sigurojë objektivitet, trajtim të barabartë dhe barazi në përzgjedhjen e tyre.</w:t>
      </w:r>
      <w:r w:rsidRPr="00094EFC">
        <w:rPr>
          <w:rStyle w:val="hwtze"/>
          <w:b/>
          <w:color w:val="auto"/>
          <w:lang w:val="sq-AL"/>
        </w:rPr>
        <w:t xml:space="preserve"> </w:t>
      </w:r>
      <w:r w:rsidRPr="00094EFC">
        <w:rPr>
          <w:rStyle w:val="rynqvb"/>
          <w:b/>
          <w:color w:val="auto"/>
          <w:lang w:val="sq-AL"/>
        </w:rPr>
        <w:t xml:space="preserve">Procedura duhet të zhvillohet në mënyrë transparente dhe publike, me mundësi të barabarta për përzgjedhjen e të gjithë aplikantëve që plotësojnë kërkesat, </w:t>
      </w:r>
      <w:r w:rsidR="007D4144" w:rsidRPr="00094EFC">
        <w:rPr>
          <w:rStyle w:val="rynqvb"/>
          <w:b/>
          <w:color w:val="auto"/>
          <w:lang w:val="sq-AL"/>
        </w:rPr>
        <w:t xml:space="preserve">përkatësisht </w:t>
      </w:r>
      <w:r w:rsidRPr="00094EFC">
        <w:rPr>
          <w:rStyle w:val="rynqvb"/>
          <w:b/>
          <w:color w:val="auto"/>
          <w:lang w:val="sq-AL"/>
        </w:rPr>
        <w:t xml:space="preserve">që kanë nënshkruar </w:t>
      </w:r>
      <w:r w:rsidR="007D4144" w:rsidRPr="00094EFC">
        <w:rPr>
          <w:rStyle w:val="rynqvb"/>
          <w:b/>
          <w:color w:val="auto"/>
          <w:lang w:val="sq-AL"/>
        </w:rPr>
        <w:t>kontratë shërbim</w:t>
      </w:r>
      <w:r w:rsidRPr="00094EFC">
        <w:rPr>
          <w:rStyle w:val="rynqvb"/>
          <w:b/>
          <w:color w:val="auto"/>
          <w:lang w:val="sq-AL"/>
        </w:rPr>
        <w:t xml:space="preserve">i me Byronë, për kryerjen e </w:t>
      </w:r>
      <w:r w:rsidR="00DC096E" w:rsidRPr="00094EFC">
        <w:rPr>
          <w:rStyle w:val="rynqvb"/>
          <w:b/>
          <w:color w:val="auto"/>
          <w:lang w:val="sq-AL"/>
        </w:rPr>
        <w:t>ekspertizave</w:t>
      </w:r>
      <w:r w:rsidRPr="00094EFC">
        <w:rPr>
          <w:rStyle w:val="rynqvb"/>
          <w:b/>
          <w:color w:val="auto"/>
          <w:lang w:val="sq-AL"/>
        </w:rPr>
        <w:t xml:space="preserve"> dhe përgatitjen e gjetjeve dhe </w:t>
      </w:r>
      <w:r w:rsidR="00DC096E" w:rsidRPr="00094EFC">
        <w:rPr>
          <w:rStyle w:val="rynqvb"/>
          <w:b/>
          <w:color w:val="auto"/>
          <w:lang w:val="sq-AL"/>
        </w:rPr>
        <w:t>mendimeve</w:t>
      </w:r>
      <w:r w:rsidR="00F45539" w:rsidRPr="00094EFC">
        <w:rPr>
          <w:b/>
          <w:bCs/>
          <w:color w:val="auto"/>
          <w:lang w:val="sq-AL"/>
        </w:rPr>
        <w:t>.</w:t>
      </w:r>
      <w:r w:rsidR="00DC096E" w:rsidRPr="00094EFC">
        <w:rPr>
          <w:b/>
          <w:bCs/>
          <w:color w:val="auto"/>
          <w:lang w:val="sq-AL"/>
        </w:rPr>
        <w:t xml:space="preserve"> </w:t>
      </w:r>
    </w:p>
    <w:p w14:paraId="144C8203" w14:textId="77777777" w:rsidR="001A6A93" w:rsidRPr="00094EFC" w:rsidRDefault="0086052B">
      <w:pPr>
        <w:pStyle w:val="BodyText"/>
        <w:spacing w:after="240"/>
        <w:jc w:val="both"/>
        <w:rPr>
          <w:color w:val="auto"/>
          <w:lang w:val="sq-AL"/>
        </w:rPr>
      </w:pPr>
      <w:r w:rsidRPr="00094EFC">
        <w:rPr>
          <w:rStyle w:val="rynqvb"/>
          <w:b/>
          <w:color w:val="auto"/>
          <w:lang w:val="sq-AL"/>
        </w:rPr>
        <w:t>Revizori</w:t>
      </w:r>
      <w:r w:rsidR="002C236B" w:rsidRPr="00094EFC">
        <w:rPr>
          <w:rStyle w:val="rynqvb"/>
          <w:b/>
          <w:color w:val="auto"/>
          <w:lang w:val="sq-AL"/>
        </w:rPr>
        <w:t xml:space="preserve"> rekomandon që sa më shpejt të</w:t>
      </w:r>
      <w:r w:rsidR="00312D10" w:rsidRPr="00094EFC">
        <w:rPr>
          <w:rStyle w:val="rynqvb"/>
          <w:b/>
          <w:color w:val="auto"/>
          <w:lang w:val="sq-AL"/>
        </w:rPr>
        <w:t xml:space="preserve"> jetë e mundur të</w:t>
      </w:r>
      <w:r w:rsidR="002C236B" w:rsidRPr="00094EFC">
        <w:rPr>
          <w:rStyle w:val="rynqvb"/>
          <w:b/>
          <w:color w:val="auto"/>
          <w:lang w:val="sq-AL"/>
        </w:rPr>
        <w:t xml:space="preserve"> miratohen kritere objektive dhe të matshme për emërimin dhe caktimin e bashkëpunëtorëve të jashtëm për </w:t>
      </w:r>
      <w:r w:rsidR="00312D10" w:rsidRPr="00094EFC">
        <w:rPr>
          <w:rStyle w:val="rynqvb"/>
          <w:b/>
          <w:color w:val="auto"/>
          <w:lang w:val="sq-AL"/>
        </w:rPr>
        <w:t>lëndë konkrete</w:t>
      </w:r>
      <w:r w:rsidR="002C236B" w:rsidRPr="00094EFC">
        <w:rPr>
          <w:rStyle w:val="rynqvb"/>
          <w:b/>
          <w:color w:val="auto"/>
          <w:lang w:val="sq-AL"/>
        </w:rPr>
        <w:t xml:space="preserve">, duke siguruar kështu shpenzim transparent, efikas dhe efektiv të </w:t>
      </w:r>
      <w:r w:rsidR="00312D10" w:rsidRPr="00094EFC">
        <w:rPr>
          <w:rStyle w:val="rynqvb"/>
          <w:b/>
          <w:color w:val="auto"/>
          <w:lang w:val="sq-AL"/>
        </w:rPr>
        <w:t>mjeteve</w:t>
      </w:r>
      <w:r w:rsidR="002C236B" w:rsidRPr="00094EFC">
        <w:rPr>
          <w:rStyle w:val="rynqvb"/>
          <w:b/>
          <w:color w:val="auto"/>
          <w:lang w:val="sq-AL"/>
        </w:rPr>
        <w:t xml:space="preserve"> nga buxheti i Byrosë </w:t>
      </w:r>
      <w:r w:rsidR="00312D10" w:rsidRPr="00094EFC">
        <w:rPr>
          <w:rStyle w:val="rynqvb"/>
          <w:b/>
          <w:color w:val="auto"/>
          <w:lang w:val="sq-AL"/>
        </w:rPr>
        <w:t>për Vlerësim</w:t>
      </w:r>
      <w:r w:rsidR="002C236B" w:rsidRPr="00094EFC">
        <w:rPr>
          <w:rStyle w:val="rynqvb"/>
          <w:b/>
          <w:color w:val="auto"/>
          <w:lang w:val="sq-AL"/>
        </w:rPr>
        <w:t xml:space="preserve"> të përdorura për angazhimin e tyre.</w:t>
      </w:r>
    </w:p>
    <w:p w14:paraId="5624595F" w14:textId="77777777" w:rsidR="001A6A93" w:rsidRPr="00094EFC" w:rsidRDefault="00787424">
      <w:pPr>
        <w:pStyle w:val="BodyText"/>
        <w:jc w:val="both"/>
        <w:rPr>
          <w:color w:val="auto"/>
          <w:lang w:val="sq-AL"/>
        </w:rPr>
      </w:pPr>
      <w:r w:rsidRPr="00094EFC">
        <w:rPr>
          <w:color w:val="auto"/>
          <w:lang w:val="sq-AL"/>
        </w:rPr>
        <w:t>Gjetje</w:t>
      </w:r>
      <w:r w:rsidR="00F45539" w:rsidRPr="00094EFC">
        <w:rPr>
          <w:color w:val="auto"/>
          <w:lang w:val="sq-AL"/>
        </w:rPr>
        <w:t xml:space="preserve"> 3: </w:t>
      </w:r>
      <w:r w:rsidR="002C236B" w:rsidRPr="00094EFC">
        <w:rPr>
          <w:rStyle w:val="rynqvb"/>
          <w:color w:val="auto"/>
          <w:lang w:val="sq-AL"/>
        </w:rPr>
        <w:t xml:space="preserve">Ndarja e detyrave dhe përgjegjësive në </w:t>
      </w:r>
      <w:r w:rsidR="00312D10" w:rsidRPr="00094EFC">
        <w:rPr>
          <w:rStyle w:val="rynqvb"/>
          <w:color w:val="auto"/>
          <w:lang w:val="sq-AL"/>
        </w:rPr>
        <w:t>Seksionin</w:t>
      </w:r>
      <w:r w:rsidR="002C236B" w:rsidRPr="00094EFC">
        <w:rPr>
          <w:rStyle w:val="rynqvb"/>
          <w:color w:val="auto"/>
          <w:lang w:val="sq-AL"/>
        </w:rPr>
        <w:t xml:space="preserve"> </w:t>
      </w:r>
      <w:r w:rsidR="00312D10" w:rsidRPr="00094EFC">
        <w:rPr>
          <w:rStyle w:val="rynqvb"/>
          <w:color w:val="auto"/>
          <w:lang w:val="sq-AL"/>
        </w:rPr>
        <w:t xml:space="preserve">për </w:t>
      </w:r>
      <w:r w:rsidR="002C236B" w:rsidRPr="00094EFC">
        <w:rPr>
          <w:rStyle w:val="rynqvb"/>
          <w:color w:val="auto"/>
          <w:lang w:val="sq-AL"/>
        </w:rPr>
        <w:t xml:space="preserve"> </w:t>
      </w:r>
      <w:r w:rsidR="00254113" w:rsidRPr="00094EFC">
        <w:rPr>
          <w:rStyle w:val="rynqvb"/>
          <w:color w:val="auto"/>
          <w:lang w:val="sq-AL"/>
        </w:rPr>
        <w:t>çështje</w:t>
      </w:r>
      <w:r w:rsidR="00312D10" w:rsidRPr="00094EFC">
        <w:rPr>
          <w:rStyle w:val="rynqvb"/>
          <w:color w:val="auto"/>
          <w:lang w:val="sq-AL"/>
        </w:rPr>
        <w:t xml:space="preserve"> financiare në BV</w:t>
      </w:r>
      <w:r w:rsidR="002C236B" w:rsidRPr="00094EFC">
        <w:rPr>
          <w:rStyle w:val="rynqvb"/>
          <w:color w:val="auto"/>
          <w:lang w:val="sq-AL"/>
        </w:rPr>
        <w:t xml:space="preserve"> është e kufizuar për shkak të numrit të vogël të punonjësve.</w:t>
      </w:r>
      <w:r w:rsidR="002C236B" w:rsidRPr="00094EFC">
        <w:rPr>
          <w:rStyle w:val="hwtze"/>
          <w:color w:val="auto"/>
          <w:lang w:val="sq-AL"/>
        </w:rPr>
        <w:t xml:space="preserve"> </w:t>
      </w:r>
      <w:r w:rsidR="002C236B" w:rsidRPr="00094EFC">
        <w:rPr>
          <w:rStyle w:val="rynqvb"/>
          <w:color w:val="auto"/>
          <w:lang w:val="sq-AL"/>
        </w:rPr>
        <w:t xml:space="preserve">Rreziqet dhe kufizimet kompensohen me masa të tjera, </w:t>
      </w:r>
      <w:r w:rsidR="00254113" w:rsidRPr="00094EFC">
        <w:rPr>
          <w:rStyle w:val="rynqvb"/>
          <w:color w:val="auto"/>
          <w:lang w:val="sq-AL"/>
        </w:rPr>
        <w:t>përkatësisht</w:t>
      </w:r>
      <w:r w:rsidR="002C236B" w:rsidRPr="00094EFC">
        <w:rPr>
          <w:rStyle w:val="rynqvb"/>
          <w:color w:val="auto"/>
          <w:lang w:val="sq-AL"/>
        </w:rPr>
        <w:t xml:space="preserve"> duke u dhënë autorizime punonjësve në </w:t>
      </w:r>
      <w:r w:rsidR="00312D10" w:rsidRPr="00094EFC">
        <w:rPr>
          <w:rStyle w:val="rynqvb"/>
          <w:color w:val="auto"/>
          <w:lang w:val="sq-AL"/>
        </w:rPr>
        <w:t>Seksion</w:t>
      </w:r>
      <w:r w:rsidR="002C236B" w:rsidRPr="00094EFC">
        <w:rPr>
          <w:rStyle w:val="rynqvb"/>
          <w:color w:val="auto"/>
          <w:lang w:val="sq-AL"/>
        </w:rPr>
        <w:t>, me të cilat ata kryejnë njëkohësisht detyra të tjera.</w:t>
      </w:r>
      <w:r w:rsidR="002C236B" w:rsidRPr="00094EFC">
        <w:rPr>
          <w:rStyle w:val="hwtze"/>
          <w:color w:val="auto"/>
          <w:lang w:val="sq-AL"/>
        </w:rPr>
        <w:t xml:space="preserve"> </w:t>
      </w:r>
      <w:r w:rsidR="0086052B" w:rsidRPr="00094EFC">
        <w:rPr>
          <w:rStyle w:val="rynqvb"/>
          <w:color w:val="auto"/>
          <w:lang w:val="sq-AL"/>
        </w:rPr>
        <w:t>Revizori</w:t>
      </w:r>
      <w:r w:rsidR="002C236B" w:rsidRPr="00094EFC">
        <w:rPr>
          <w:rStyle w:val="rynqvb"/>
          <w:color w:val="auto"/>
          <w:lang w:val="sq-AL"/>
        </w:rPr>
        <w:t xml:space="preserve"> nuk zbuloi ndonjë parregullsi të veçantë në kryerjen e detyrave të pun</w:t>
      </w:r>
      <w:r w:rsidR="00254113" w:rsidRPr="00094EFC">
        <w:rPr>
          <w:rStyle w:val="rynqvb"/>
          <w:color w:val="auto"/>
          <w:lang w:val="sq-AL"/>
        </w:rPr>
        <w:t>onjës</w:t>
      </w:r>
      <w:r w:rsidR="00312D10" w:rsidRPr="00094EFC">
        <w:rPr>
          <w:rStyle w:val="rynqvb"/>
          <w:color w:val="auto"/>
          <w:lang w:val="sq-AL"/>
        </w:rPr>
        <w:t>ve</w:t>
      </w:r>
      <w:r w:rsidR="002C236B" w:rsidRPr="00094EFC">
        <w:rPr>
          <w:rStyle w:val="rynqvb"/>
          <w:color w:val="auto"/>
          <w:lang w:val="sq-AL"/>
        </w:rPr>
        <w:t xml:space="preserve">, megjithëse situata e përshkruar tregon rreziqe të </w:t>
      </w:r>
      <w:r w:rsidR="00312D10" w:rsidRPr="00094EFC">
        <w:rPr>
          <w:rStyle w:val="rynqvb"/>
          <w:color w:val="auto"/>
          <w:lang w:val="sq-AL"/>
        </w:rPr>
        <w:t xml:space="preserve">një </w:t>
      </w:r>
      <w:r w:rsidR="002C236B" w:rsidRPr="00094EFC">
        <w:rPr>
          <w:rStyle w:val="rynqvb"/>
          <w:color w:val="auto"/>
          <w:lang w:val="sq-AL"/>
        </w:rPr>
        <w:t xml:space="preserve">konflikti të caktuar kompetencash, gabime, mosrespektim të rregullores për ndarjen e detyrave, përcaktimin e përgjegjësive dhe </w:t>
      </w:r>
      <w:r w:rsidR="00312D10" w:rsidRPr="00094EFC">
        <w:rPr>
          <w:rStyle w:val="rynqvb"/>
          <w:color w:val="auto"/>
          <w:lang w:val="sq-AL"/>
        </w:rPr>
        <w:t>autorizimeve</w:t>
      </w:r>
      <w:r w:rsidR="002C236B" w:rsidRPr="00094EFC">
        <w:rPr>
          <w:rStyle w:val="rynqvb"/>
          <w:color w:val="auto"/>
          <w:lang w:val="sq-AL"/>
        </w:rPr>
        <w:t xml:space="preserve"> dhe rrezikun e mos</w:t>
      </w:r>
      <w:r w:rsidR="00312D10" w:rsidRPr="00094EFC">
        <w:rPr>
          <w:rStyle w:val="rynqvb"/>
          <w:color w:val="auto"/>
          <w:lang w:val="sq-AL"/>
        </w:rPr>
        <w:t xml:space="preserve"> </w:t>
      </w:r>
      <w:r w:rsidR="002C236B" w:rsidRPr="00094EFC">
        <w:rPr>
          <w:rStyle w:val="rynqvb"/>
          <w:color w:val="auto"/>
          <w:lang w:val="sq-AL"/>
        </w:rPr>
        <w:t>zbulimit të këtyre parregullsive, përveç ngarkesës dhe angazhimit joproporcional të punonjësve në këtë seksion</w:t>
      </w:r>
      <w:r w:rsidR="00F45539" w:rsidRPr="00094EFC">
        <w:rPr>
          <w:color w:val="auto"/>
          <w:lang w:val="sq-AL"/>
        </w:rPr>
        <w:t>.</w:t>
      </w:r>
    </w:p>
    <w:p w14:paraId="4B8578C3" w14:textId="77777777" w:rsidR="001A6A93" w:rsidRPr="00094EFC" w:rsidRDefault="00787424">
      <w:pPr>
        <w:pStyle w:val="BodyText"/>
        <w:rPr>
          <w:color w:val="auto"/>
          <w:lang w:val="sq-AL"/>
        </w:rPr>
      </w:pPr>
      <w:r w:rsidRPr="00094EFC">
        <w:rPr>
          <w:b/>
          <w:bCs/>
          <w:color w:val="auto"/>
          <w:u w:val="single"/>
          <w:lang w:val="sq-AL"/>
        </w:rPr>
        <w:t xml:space="preserve">Rekomandimi </w:t>
      </w:r>
      <w:r w:rsidR="00F45539" w:rsidRPr="00094EFC">
        <w:rPr>
          <w:b/>
          <w:bCs/>
          <w:color w:val="auto"/>
          <w:lang w:val="sq-AL"/>
        </w:rPr>
        <w:t>3:</w:t>
      </w:r>
    </w:p>
    <w:p w14:paraId="5A76B637" w14:textId="77777777" w:rsidR="001A6A93" w:rsidRPr="00094EFC" w:rsidRDefault="002C236B">
      <w:pPr>
        <w:pStyle w:val="BodyText"/>
        <w:jc w:val="both"/>
        <w:rPr>
          <w:b/>
          <w:color w:val="auto"/>
          <w:lang w:val="sq-AL"/>
        </w:rPr>
      </w:pPr>
      <w:r w:rsidRPr="00094EFC">
        <w:rPr>
          <w:rStyle w:val="rynqvb"/>
          <w:b/>
          <w:color w:val="auto"/>
          <w:lang w:val="sq-AL"/>
        </w:rPr>
        <w:t xml:space="preserve">Sipas Standardeve për </w:t>
      </w:r>
      <w:r w:rsidR="00BE7B8B" w:rsidRPr="00094EFC">
        <w:rPr>
          <w:rStyle w:val="rynqvb"/>
          <w:b/>
          <w:color w:val="auto"/>
          <w:lang w:val="sq-AL"/>
        </w:rPr>
        <w:t xml:space="preserve">kontrollin </w:t>
      </w:r>
      <w:r w:rsidRPr="00094EFC">
        <w:rPr>
          <w:rStyle w:val="rynqvb"/>
          <w:b/>
          <w:color w:val="auto"/>
          <w:lang w:val="sq-AL"/>
        </w:rPr>
        <w:t xml:space="preserve">e </w:t>
      </w:r>
      <w:r w:rsidR="00BE7B8B" w:rsidRPr="00094EFC">
        <w:rPr>
          <w:rStyle w:val="rynqvb"/>
          <w:b/>
          <w:color w:val="auto"/>
          <w:lang w:val="sq-AL"/>
        </w:rPr>
        <w:t xml:space="preserve">brendshëm </w:t>
      </w:r>
      <w:r w:rsidRPr="00094EFC">
        <w:rPr>
          <w:rStyle w:val="rynqvb"/>
          <w:b/>
          <w:color w:val="auto"/>
          <w:lang w:val="sq-AL"/>
        </w:rPr>
        <w:t xml:space="preserve">në </w:t>
      </w:r>
      <w:r w:rsidR="00BE7B8B" w:rsidRPr="00094EFC">
        <w:rPr>
          <w:rStyle w:val="rynqvb"/>
          <w:b/>
          <w:color w:val="auto"/>
          <w:lang w:val="sq-AL"/>
        </w:rPr>
        <w:t>sektorin publik</w:t>
      </w:r>
      <w:r w:rsidRPr="00094EFC">
        <w:rPr>
          <w:rStyle w:val="rynqvb"/>
          <w:b/>
          <w:color w:val="auto"/>
          <w:lang w:val="sq-AL"/>
        </w:rPr>
        <w:t>, elementët financiarë dhe opera</w:t>
      </w:r>
      <w:r w:rsidR="00316B97" w:rsidRPr="00094EFC">
        <w:rPr>
          <w:rStyle w:val="rynqvb"/>
          <w:b/>
          <w:color w:val="auto"/>
          <w:lang w:val="sq-AL"/>
        </w:rPr>
        <w:t xml:space="preserve">tivë </w:t>
      </w:r>
      <w:r w:rsidRPr="00094EFC">
        <w:rPr>
          <w:rStyle w:val="rynqvb"/>
          <w:b/>
          <w:color w:val="auto"/>
          <w:lang w:val="sq-AL"/>
        </w:rPr>
        <w:t>të secilit operacion duhet të verifikohen nga dy persona të pavarur nga njëri-tjetri.</w:t>
      </w:r>
      <w:r w:rsidRPr="00094EFC">
        <w:rPr>
          <w:rStyle w:val="hwtze"/>
          <w:b/>
          <w:color w:val="auto"/>
          <w:lang w:val="sq-AL"/>
        </w:rPr>
        <w:t xml:space="preserve"> </w:t>
      </w:r>
      <w:r w:rsidRPr="00094EFC">
        <w:rPr>
          <w:rStyle w:val="rynqvb"/>
          <w:b/>
          <w:color w:val="auto"/>
          <w:lang w:val="sq-AL"/>
        </w:rPr>
        <w:t>Funksionet e inicimit dhe verifikimit të secilit operacion duhet të ndahen.</w:t>
      </w:r>
      <w:r w:rsidR="00F45539" w:rsidRPr="00094EFC">
        <w:rPr>
          <w:b/>
          <w:bCs/>
          <w:color w:val="auto"/>
          <w:lang w:val="sq-AL"/>
        </w:rPr>
        <w:t xml:space="preserve"> </w:t>
      </w:r>
      <w:r w:rsidRPr="00094EFC">
        <w:rPr>
          <w:rStyle w:val="rynqvb"/>
          <w:b/>
          <w:color w:val="auto"/>
          <w:lang w:val="sq-AL"/>
        </w:rPr>
        <w:t>Ndarja e detyrave krijon kushte që një person ose njësi organizative të mos kontrollojë të gjitha fazat e rëndësishme të një operacioni ose ngjarjeje të caktuar.</w:t>
      </w:r>
    </w:p>
    <w:p w14:paraId="173952F8" w14:textId="77777777" w:rsidR="00C53CEF" w:rsidRDefault="00C53CEF">
      <w:pPr>
        <w:pStyle w:val="BodyText"/>
        <w:spacing w:after="1760"/>
        <w:jc w:val="both"/>
        <w:rPr>
          <w:rStyle w:val="rynqvb"/>
          <w:b/>
          <w:color w:val="auto"/>
          <w:lang w:val="sq-AL"/>
        </w:rPr>
      </w:pPr>
    </w:p>
    <w:p w14:paraId="0D30B8A8" w14:textId="77777777" w:rsidR="001A6A93" w:rsidRPr="00094EFC" w:rsidRDefault="002C236B">
      <w:pPr>
        <w:pStyle w:val="BodyText"/>
        <w:spacing w:after="1760"/>
        <w:jc w:val="both"/>
        <w:rPr>
          <w:b/>
          <w:color w:val="auto"/>
          <w:lang w:val="sq-AL"/>
        </w:rPr>
      </w:pPr>
      <w:r w:rsidRPr="00094EFC">
        <w:rPr>
          <w:rStyle w:val="rynqvb"/>
          <w:b/>
          <w:color w:val="auto"/>
          <w:lang w:val="sq-AL"/>
        </w:rPr>
        <w:lastRenderedPageBreak/>
        <w:t xml:space="preserve">Ndarja e balancuar e detyrave dhe përgjegjësive të disa personave në </w:t>
      </w:r>
      <w:r w:rsidR="00316B97" w:rsidRPr="00094EFC">
        <w:rPr>
          <w:rStyle w:val="rynqvb"/>
          <w:b/>
          <w:color w:val="auto"/>
          <w:lang w:val="sq-AL"/>
        </w:rPr>
        <w:t>Seksionin</w:t>
      </w:r>
      <w:r w:rsidRPr="00094EFC">
        <w:rPr>
          <w:rStyle w:val="rynqvb"/>
          <w:b/>
          <w:color w:val="auto"/>
          <w:lang w:val="sq-AL"/>
        </w:rPr>
        <w:t xml:space="preserve"> e </w:t>
      </w:r>
      <w:r w:rsidR="00316B97" w:rsidRPr="00094EFC">
        <w:rPr>
          <w:rStyle w:val="rynqvb"/>
          <w:b/>
          <w:color w:val="auto"/>
          <w:lang w:val="sq-AL"/>
        </w:rPr>
        <w:t xml:space="preserve">çështjeve financiare </w:t>
      </w:r>
      <w:r w:rsidRPr="00094EFC">
        <w:rPr>
          <w:rStyle w:val="rynqvb"/>
          <w:b/>
          <w:color w:val="auto"/>
          <w:lang w:val="sq-AL"/>
        </w:rPr>
        <w:t xml:space="preserve">të Byrosë </w:t>
      </w:r>
      <w:r w:rsidR="00316B97" w:rsidRPr="00094EFC">
        <w:rPr>
          <w:rStyle w:val="rynqvb"/>
          <w:b/>
          <w:color w:val="auto"/>
          <w:lang w:val="sq-AL"/>
        </w:rPr>
        <w:t>për Vlerësim</w:t>
      </w:r>
      <w:r w:rsidRPr="00094EFC">
        <w:rPr>
          <w:rStyle w:val="rynqvb"/>
          <w:b/>
          <w:color w:val="auto"/>
          <w:lang w:val="sq-AL"/>
        </w:rPr>
        <w:t xml:space="preserve"> krijon kushte për balancimin efektiv të konfliktit ekzistues të </w:t>
      </w:r>
      <w:r w:rsidR="00316B97" w:rsidRPr="00094EFC">
        <w:rPr>
          <w:rStyle w:val="rynqvb"/>
          <w:b/>
          <w:color w:val="auto"/>
          <w:lang w:val="sq-AL"/>
        </w:rPr>
        <w:t>kompetencave</w:t>
      </w:r>
      <w:r w:rsidRPr="00094EFC">
        <w:rPr>
          <w:rStyle w:val="rynqvb"/>
          <w:b/>
          <w:color w:val="auto"/>
          <w:lang w:val="sq-AL"/>
        </w:rPr>
        <w:t xml:space="preserve">, por duke marrë parasysh Standardet dhe rolin e </w:t>
      </w:r>
      <w:r w:rsidR="00316B97" w:rsidRPr="00094EFC">
        <w:rPr>
          <w:rStyle w:val="rynqvb"/>
          <w:b/>
          <w:color w:val="auto"/>
          <w:lang w:val="sq-AL"/>
        </w:rPr>
        <w:t>Seksionit për çështje financiare</w:t>
      </w:r>
      <w:r w:rsidRPr="00094EFC">
        <w:rPr>
          <w:rStyle w:val="rynqvb"/>
          <w:b/>
          <w:color w:val="auto"/>
          <w:lang w:val="sq-AL"/>
        </w:rPr>
        <w:t xml:space="preserve">, si njësia organizative udhëheqëse e të gjithë sistemit të menaxhimit financiar dhe kontrollit, </w:t>
      </w:r>
      <w:r w:rsidR="0086052B" w:rsidRPr="00094EFC">
        <w:rPr>
          <w:rStyle w:val="rynqvb"/>
          <w:b/>
          <w:color w:val="auto"/>
          <w:lang w:val="sq-AL"/>
        </w:rPr>
        <w:t>revizori</w:t>
      </w:r>
      <w:r w:rsidRPr="00094EFC">
        <w:rPr>
          <w:rStyle w:val="rynqvb"/>
          <w:b/>
          <w:color w:val="auto"/>
          <w:lang w:val="sq-AL"/>
        </w:rPr>
        <w:t xml:space="preserve"> rekomandon plotësimin e pozicioneve me drejtues të përshtatshëm, duke siguruar </w:t>
      </w:r>
      <w:r w:rsidR="00316B97" w:rsidRPr="00094EFC">
        <w:rPr>
          <w:rStyle w:val="rynqvb"/>
          <w:b/>
          <w:color w:val="auto"/>
          <w:lang w:val="sq-AL"/>
        </w:rPr>
        <w:t>mjete</w:t>
      </w:r>
      <w:r w:rsidRPr="00094EFC">
        <w:rPr>
          <w:rStyle w:val="rynqvb"/>
          <w:b/>
          <w:color w:val="auto"/>
          <w:lang w:val="sq-AL"/>
        </w:rPr>
        <w:t xml:space="preserve"> në buxhetin e Byrosë.</w:t>
      </w:r>
    </w:p>
    <w:p w14:paraId="2128C03A" w14:textId="77777777" w:rsidR="001A6A93" w:rsidRPr="00C53CEF" w:rsidRDefault="00787424">
      <w:pPr>
        <w:pStyle w:val="Heading30"/>
        <w:keepNext/>
        <w:keepLines/>
        <w:spacing w:after="0"/>
        <w:rPr>
          <w:b/>
          <w:color w:val="auto"/>
          <w:sz w:val="20"/>
          <w:szCs w:val="20"/>
          <w:lang w:val="sq-AL"/>
        </w:rPr>
      </w:pPr>
      <w:r w:rsidRPr="00C53CEF">
        <w:rPr>
          <w:b/>
          <w:color w:val="auto"/>
          <w:sz w:val="20"/>
          <w:szCs w:val="20"/>
          <w:lang w:val="sq-AL"/>
        </w:rPr>
        <w:t>Revizori i autorizuar i brendshëm</w:t>
      </w:r>
    </w:p>
    <w:p w14:paraId="33633794" w14:textId="77777777" w:rsidR="001A6A93" w:rsidRPr="00C53CEF" w:rsidRDefault="001C044B">
      <w:pPr>
        <w:pStyle w:val="Heading30"/>
        <w:keepNext/>
        <w:keepLines/>
        <w:spacing w:after="4700"/>
        <w:rPr>
          <w:b/>
          <w:color w:val="auto"/>
          <w:sz w:val="20"/>
          <w:szCs w:val="20"/>
          <w:lang w:val="sq-AL"/>
        </w:rPr>
      </w:pPr>
      <w:bookmarkStart w:id="11" w:name="bookmark29"/>
      <w:r w:rsidRPr="00C53CEF">
        <w:rPr>
          <w:b/>
          <w:color w:val="auto"/>
          <w:sz w:val="20"/>
          <w:szCs w:val="20"/>
          <w:lang w:val="sq-AL"/>
        </w:rPr>
        <w:t xml:space="preserve">           </w:t>
      </w:r>
      <w:r w:rsidR="00787424" w:rsidRPr="00C53CEF">
        <w:rPr>
          <w:b/>
          <w:color w:val="auto"/>
          <w:sz w:val="20"/>
          <w:szCs w:val="20"/>
          <w:lang w:val="sq-AL"/>
        </w:rPr>
        <w:t>Katerina Simeonov</w:t>
      </w:r>
      <w:r w:rsidR="00C53CEF">
        <w:rPr>
          <w:b/>
          <w:color w:val="auto"/>
          <w:sz w:val="20"/>
          <w:szCs w:val="20"/>
          <w:lang w:val="sq-AL"/>
        </w:rPr>
        <w:t>a</w:t>
      </w:r>
      <w:r w:rsidR="00787424" w:rsidRPr="00C53CEF">
        <w:rPr>
          <w:b/>
          <w:color w:val="auto"/>
          <w:sz w:val="20"/>
          <w:szCs w:val="20"/>
          <w:lang w:val="sq-AL"/>
        </w:rPr>
        <w:t xml:space="preserve"> </w:t>
      </w:r>
      <w:bookmarkEnd w:id="11"/>
    </w:p>
    <w:p w14:paraId="0057FFB0" w14:textId="77777777" w:rsidR="001A6A93" w:rsidRPr="00094EFC" w:rsidRDefault="001A6A93">
      <w:pPr>
        <w:pStyle w:val="Bodytext30"/>
        <w:spacing w:line="240" w:lineRule="auto"/>
        <w:ind w:left="0" w:firstLine="0"/>
        <w:jc w:val="right"/>
        <w:rPr>
          <w:color w:val="auto"/>
          <w:sz w:val="20"/>
          <w:szCs w:val="20"/>
          <w:lang w:val="sq-AL"/>
        </w:rPr>
        <w:sectPr w:rsidR="001A6A93" w:rsidRPr="00094EFC">
          <w:headerReference w:type="even" r:id="rId26"/>
          <w:headerReference w:type="default" r:id="rId27"/>
          <w:footerReference w:type="even" r:id="rId28"/>
          <w:footerReference w:type="default" r:id="rId29"/>
          <w:footnotePr>
            <w:numStart w:val="2"/>
          </w:footnotePr>
          <w:pgSz w:w="11900" w:h="16840"/>
          <w:pgMar w:top="2787" w:right="1530" w:bottom="2025" w:left="1748" w:header="0" w:footer="3" w:gutter="0"/>
          <w:cols w:space="720"/>
          <w:noEndnote/>
          <w:docGrid w:linePitch="360"/>
        </w:sectPr>
      </w:pPr>
    </w:p>
    <w:p w14:paraId="4AF8AB06" w14:textId="77777777" w:rsidR="001A6A93" w:rsidRPr="00094EFC" w:rsidRDefault="009441F4">
      <w:pPr>
        <w:pStyle w:val="Heading20"/>
        <w:keepNext/>
        <w:keepLines/>
        <w:rPr>
          <w:b/>
          <w:color w:val="auto"/>
          <w:sz w:val="28"/>
          <w:szCs w:val="28"/>
          <w:lang w:val="sq-AL"/>
        </w:rPr>
        <w:sectPr w:rsidR="001A6A93" w:rsidRPr="00094EFC">
          <w:headerReference w:type="even" r:id="rId30"/>
          <w:headerReference w:type="default" r:id="rId31"/>
          <w:footerReference w:type="even" r:id="rId32"/>
          <w:footerReference w:type="default" r:id="rId33"/>
          <w:footnotePr>
            <w:numStart w:val="2"/>
          </w:footnotePr>
          <w:pgSz w:w="11900" w:h="16840"/>
          <w:pgMar w:top="6189" w:right="4785" w:bottom="6189" w:left="5143" w:header="0" w:footer="3" w:gutter="0"/>
          <w:pgNumType w:start="19"/>
          <w:cols w:space="720"/>
          <w:noEndnote/>
          <w:docGrid w:linePitch="360"/>
        </w:sectPr>
      </w:pPr>
      <w:r w:rsidRPr="00094EFC">
        <w:rPr>
          <w:b/>
          <w:color w:val="auto"/>
          <w:sz w:val="28"/>
          <w:szCs w:val="28"/>
          <w:lang w:val="sq-AL"/>
        </w:rPr>
        <w:lastRenderedPageBreak/>
        <w:t>SHTOJCA</w:t>
      </w:r>
    </w:p>
    <w:p w14:paraId="40C5E5D7" w14:textId="77777777" w:rsidR="001A6A93" w:rsidRPr="00094EFC" w:rsidRDefault="001A6A93">
      <w:pPr>
        <w:spacing w:line="64" w:lineRule="exact"/>
        <w:rPr>
          <w:color w:val="auto"/>
          <w:sz w:val="20"/>
          <w:szCs w:val="20"/>
          <w:lang w:val="sq-AL"/>
        </w:rPr>
      </w:pPr>
    </w:p>
    <w:p w14:paraId="030F371C" w14:textId="77777777" w:rsidR="001A6A93" w:rsidRPr="00094EFC" w:rsidRDefault="00F45539">
      <w:pPr>
        <w:spacing w:line="1" w:lineRule="exact"/>
        <w:rPr>
          <w:color w:val="auto"/>
          <w:sz w:val="20"/>
          <w:szCs w:val="20"/>
          <w:lang w:val="sq-AL"/>
        </w:rPr>
      </w:pPr>
      <w:r w:rsidRPr="00094EFC">
        <w:rPr>
          <w:noProof/>
          <w:color w:val="auto"/>
          <w:sz w:val="20"/>
          <w:szCs w:val="20"/>
          <w:lang w:bidi="ar-SA"/>
        </w:rPr>
        <w:drawing>
          <wp:anchor distT="0" distB="0" distL="114300" distR="114300" simplePos="0" relativeHeight="125829378" behindDoc="0" locked="0" layoutInCell="1" allowOverlap="1" wp14:anchorId="35AF4412" wp14:editId="1FD34015">
            <wp:simplePos x="0" y="0"/>
            <wp:positionH relativeFrom="page">
              <wp:posOffset>4053840</wp:posOffset>
            </wp:positionH>
            <wp:positionV relativeFrom="paragraph">
              <wp:posOffset>12700</wp:posOffset>
            </wp:positionV>
            <wp:extent cx="1664335" cy="731520"/>
            <wp:effectExtent l="0" t="0" r="0" b="0"/>
            <wp:wrapSquare wrapText="left"/>
            <wp:docPr id="151" name="Shape 151"/>
            <wp:cNvGraphicFramePr/>
            <a:graphic xmlns:a="http://schemas.openxmlformats.org/drawingml/2006/main">
              <a:graphicData uri="http://schemas.openxmlformats.org/drawingml/2006/picture">
                <pic:pic xmlns:pic="http://schemas.openxmlformats.org/drawingml/2006/picture">
                  <pic:nvPicPr>
                    <pic:cNvPr id="152" name="Picture box 152"/>
                    <pic:cNvPicPr/>
                  </pic:nvPicPr>
                  <pic:blipFill>
                    <a:blip r:embed="rId34"/>
                    <a:stretch/>
                  </pic:blipFill>
                  <pic:spPr>
                    <a:xfrm>
                      <a:off x="0" y="0"/>
                      <a:ext cx="1664335" cy="731520"/>
                    </a:xfrm>
                    <a:prstGeom prst="rect">
                      <a:avLst/>
                    </a:prstGeom>
                  </pic:spPr>
                </pic:pic>
              </a:graphicData>
            </a:graphic>
          </wp:anchor>
        </w:drawing>
      </w:r>
    </w:p>
    <w:p w14:paraId="79C1E404" w14:textId="77777777" w:rsidR="001A6A93" w:rsidRPr="00094EFC" w:rsidRDefault="009441F4" w:rsidP="00A63A26">
      <w:pPr>
        <w:pStyle w:val="Heading40"/>
        <w:keepNext/>
        <w:keepLines/>
        <w:spacing w:after="0"/>
        <w:ind w:firstLine="0"/>
        <w:jc w:val="both"/>
        <w:rPr>
          <w:color w:val="auto"/>
          <w:lang w:val="sq-AL"/>
        </w:rPr>
      </w:pPr>
      <w:bookmarkStart w:id="12" w:name="bookmark33"/>
      <w:r w:rsidRPr="00094EFC">
        <w:rPr>
          <w:color w:val="auto"/>
          <w:lang w:val="sq-AL"/>
        </w:rPr>
        <w:t>Shtojca</w:t>
      </w:r>
      <w:r w:rsidR="00F45539" w:rsidRPr="00094EFC">
        <w:rPr>
          <w:color w:val="auto"/>
          <w:lang w:val="sq-AL"/>
        </w:rPr>
        <w:t xml:space="preserve"> 1.</w:t>
      </w:r>
      <w:bookmarkEnd w:id="12"/>
    </w:p>
    <w:p w14:paraId="1E556C29" w14:textId="77777777" w:rsidR="00A63A26" w:rsidRDefault="00A63A26" w:rsidP="00A63A26">
      <w:pPr>
        <w:pStyle w:val="BodyText"/>
        <w:spacing w:after="0"/>
        <w:jc w:val="both"/>
        <w:rPr>
          <w:rStyle w:val="rynqvb"/>
          <w:color w:val="auto"/>
          <w:lang w:val="sq-AL"/>
        </w:rPr>
      </w:pPr>
    </w:p>
    <w:p w14:paraId="4E23314B" w14:textId="77777777" w:rsidR="001A6A93" w:rsidRPr="00094EFC" w:rsidRDefault="002C236B" w:rsidP="00A63A26">
      <w:pPr>
        <w:pStyle w:val="BodyText"/>
        <w:spacing w:after="0"/>
        <w:jc w:val="both"/>
        <w:rPr>
          <w:color w:val="auto"/>
          <w:lang w:val="sq-AL"/>
        </w:rPr>
      </w:pPr>
      <w:r w:rsidRPr="00094EFC">
        <w:rPr>
          <w:rStyle w:val="rynqvb"/>
          <w:color w:val="auto"/>
          <w:lang w:val="sq-AL"/>
        </w:rPr>
        <w:t xml:space="preserve">Pas takimit </w:t>
      </w:r>
      <w:r w:rsidR="00464C5F" w:rsidRPr="00094EFC">
        <w:rPr>
          <w:rStyle w:val="rynqvb"/>
          <w:color w:val="auto"/>
          <w:lang w:val="sq-AL"/>
        </w:rPr>
        <w:t>përfundimtar</w:t>
      </w:r>
      <w:r w:rsidRPr="00094EFC">
        <w:rPr>
          <w:rStyle w:val="rynqvb"/>
          <w:color w:val="auto"/>
          <w:lang w:val="sq-AL"/>
        </w:rPr>
        <w:t xml:space="preserve"> të mbajtur me </w:t>
      </w:r>
      <w:r w:rsidR="00464C5F" w:rsidRPr="00094EFC">
        <w:rPr>
          <w:rStyle w:val="rynqvb"/>
          <w:color w:val="auto"/>
          <w:lang w:val="sq-AL"/>
        </w:rPr>
        <w:t xml:space="preserve">drejtorin </w:t>
      </w:r>
      <w:r w:rsidRPr="00094EFC">
        <w:rPr>
          <w:rStyle w:val="rynqvb"/>
          <w:color w:val="auto"/>
          <w:lang w:val="sq-AL"/>
        </w:rPr>
        <w:t xml:space="preserve">e Byrosë </w:t>
      </w:r>
      <w:r w:rsidR="00464C5F" w:rsidRPr="00094EFC">
        <w:rPr>
          <w:rStyle w:val="rynqvb"/>
          <w:color w:val="auto"/>
          <w:lang w:val="sq-AL"/>
        </w:rPr>
        <w:t>për Vlerësim</w:t>
      </w:r>
      <w:r w:rsidRPr="00094EFC">
        <w:rPr>
          <w:rStyle w:val="rynqvb"/>
          <w:color w:val="auto"/>
          <w:lang w:val="sq-AL"/>
        </w:rPr>
        <w:t xml:space="preserve">, përfaqësuesit e </w:t>
      </w:r>
      <w:r w:rsidR="00464C5F" w:rsidRPr="00094EFC">
        <w:rPr>
          <w:rStyle w:val="rynqvb"/>
          <w:color w:val="auto"/>
          <w:lang w:val="sq-AL"/>
        </w:rPr>
        <w:t xml:space="preserve">subjektit dhanë vërejtje </w:t>
      </w:r>
      <w:r w:rsidRPr="00094EFC">
        <w:rPr>
          <w:rStyle w:val="rynqvb"/>
          <w:color w:val="auto"/>
          <w:lang w:val="sq-AL"/>
        </w:rPr>
        <w:t>mbi qëndrimin e përgj</w:t>
      </w:r>
      <w:r w:rsidR="00464C5F" w:rsidRPr="00094EFC">
        <w:rPr>
          <w:rStyle w:val="rynqvb"/>
          <w:color w:val="auto"/>
          <w:lang w:val="sq-AL"/>
        </w:rPr>
        <w:t>ithshëm të shprehur në Gjetjen n</w:t>
      </w:r>
      <w:r w:rsidRPr="00094EFC">
        <w:rPr>
          <w:rStyle w:val="rynqvb"/>
          <w:color w:val="auto"/>
          <w:lang w:val="sq-AL"/>
        </w:rPr>
        <w:t>r.</w:t>
      </w:r>
      <w:r w:rsidRPr="00094EFC">
        <w:rPr>
          <w:rStyle w:val="hwtze"/>
          <w:color w:val="auto"/>
          <w:lang w:val="sq-AL"/>
        </w:rPr>
        <w:t xml:space="preserve"> </w:t>
      </w:r>
      <w:r w:rsidRPr="00094EFC">
        <w:rPr>
          <w:rStyle w:val="rynqvb"/>
          <w:color w:val="auto"/>
          <w:lang w:val="sq-AL"/>
        </w:rPr>
        <w:t xml:space="preserve">2, </w:t>
      </w:r>
      <w:r w:rsidR="00464C5F" w:rsidRPr="00094EFC">
        <w:rPr>
          <w:rStyle w:val="rynqvb"/>
          <w:color w:val="auto"/>
          <w:lang w:val="sq-AL"/>
        </w:rPr>
        <w:t>përkatësisht</w:t>
      </w:r>
      <w:r w:rsidRPr="00094EFC">
        <w:rPr>
          <w:rStyle w:val="rynqvb"/>
          <w:color w:val="auto"/>
          <w:lang w:val="sq-AL"/>
        </w:rPr>
        <w:t xml:space="preserve"> pjesën që lidhet me </w:t>
      </w:r>
      <w:r w:rsidR="00464C5F" w:rsidRPr="00094EFC">
        <w:rPr>
          <w:rStyle w:val="rynqvb"/>
          <w:color w:val="auto"/>
          <w:lang w:val="sq-AL"/>
        </w:rPr>
        <w:t>mendimin</w:t>
      </w:r>
      <w:r w:rsidRPr="00094EFC">
        <w:rPr>
          <w:rStyle w:val="rynqvb"/>
          <w:color w:val="auto"/>
          <w:lang w:val="sq-AL"/>
        </w:rPr>
        <w:t xml:space="preserve"> dhe </w:t>
      </w:r>
      <w:r w:rsidR="00464C5F" w:rsidRPr="00094EFC">
        <w:rPr>
          <w:rStyle w:val="rynqvb"/>
          <w:color w:val="auto"/>
          <w:lang w:val="sq-AL"/>
        </w:rPr>
        <w:t>konkluzionin</w:t>
      </w:r>
      <w:r w:rsidRPr="00094EFC">
        <w:rPr>
          <w:rStyle w:val="rynqvb"/>
          <w:color w:val="auto"/>
          <w:lang w:val="sq-AL"/>
        </w:rPr>
        <w:t xml:space="preserve"> e </w:t>
      </w:r>
      <w:r w:rsidR="0086052B" w:rsidRPr="00094EFC">
        <w:rPr>
          <w:rStyle w:val="rynqvb"/>
          <w:color w:val="auto"/>
          <w:lang w:val="sq-AL"/>
        </w:rPr>
        <w:t>revizori</w:t>
      </w:r>
      <w:r w:rsidRPr="00094EFC">
        <w:rPr>
          <w:rStyle w:val="rynqvb"/>
          <w:color w:val="auto"/>
          <w:lang w:val="sq-AL"/>
        </w:rPr>
        <w:t xml:space="preserve">t se </w:t>
      </w:r>
      <w:r w:rsidR="00464C5F" w:rsidRPr="00094EFC">
        <w:rPr>
          <w:rStyle w:val="rynqvb"/>
          <w:color w:val="auto"/>
          <w:lang w:val="sq-AL"/>
        </w:rPr>
        <w:t xml:space="preserve">në praktikën e deritanishme </w:t>
      </w:r>
      <w:r w:rsidRPr="00094EFC">
        <w:rPr>
          <w:rStyle w:val="rynqvb"/>
          <w:color w:val="auto"/>
          <w:lang w:val="sq-AL"/>
        </w:rPr>
        <w:t xml:space="preserve">për përzgjedhjen e bashkëpunëtorëve të jashtëm për </w:t>
      </w:r>
      <w:r w:rsidR="00464C5F" w:rsidRPr="00094EFC">
        <w:rPr>
          <w:rStyle w:val="rynqvb"/>
          <w:color w:val="auto"/>
          <w:lang w:val="sq-AL"/>
        </w:rPr>
        <w:t>kryerjen e</w:t>
      </w:r>
      <w:r w:rsidRPr="00094EFC">
        <w:rPr>
          <w:rStyle w:val="rynqvb"/>
          <w:color w:val="auto"/>
          <w:lang w:val="sq-AL"/>
        </w:rPr>
        <w:t xml:space="preserve"> </w:t>
      </w:r>
      <w:r w:rsidR="00464C5F" w:rsidRPr="00094EFC">
        <w:rPr>
          <w:rStyle w:val="rynqvb"/>
          <w:color w:val="auto"/>
          <w:lang w:val="sq-AL"/>
        </w:rPr>
        <w:t>ekspertizave</w:t>
      </w:r>
      <w:r w:rsidRPr="00094EFC">
        <w:rPr>
          <w:rStyle w:val="rynqvb"/>
          <w:color w:val="auto"/>
          <w:lang w:val="sq-AL"/>
        </w:rPr>
        <w:t xml:space="preserve"> dhe vlerësime</w:t>
      </w:r>
      <w:r w:rsidR="00464C5F" w:rsidRPr="00094EFC">
        <w:rPr>
          <w:rStyle w:val="rynqvb"/>
          <w:color w:val="auto"/>
          <w:lang w:val="sq-AL"/>
        </w:rPr>
        <w:t>ve</w:t>
      </w:r>
      <w:r w:rsidRPr="00094EFC">
        <w:rPr>
          <w:rStyle w:val="rynqvb"/>
          <w:color w:val="auto"/>
          <w:lang w:val="sq-AL"/>
        </w:rPr>
        <w:t xml:space="preserve"> </w:t>
      </w:r>
      <w:r w:rsidR="00464C5F" w:rsidRPr="00094EFC">
        <w:rPr>
          <w:rStyle w:val="rynqvb"/>
          <w:color w:val="auto"/>
          <w:lang w:val="sq-AL"/>
        </w:rPr>
        <w:t>nuk zbatohen</w:t>
      </w:r>
      <w:r w:rsidRPr="00094EFC">
        <w:rPr>
          <w:rStyle w:val="rynqvb"/>
          <w:color w:val="auto"/>
          <w:lang w:val="sq-AL"/>
        </w:rPr>
        <w:t xml:space="preserve"> dhe mbështet</w:t>
      </w:r>
      <w:r w:rsidR="00464C5F" w:rsidRPr="00094EFC">
        <w:rPr>
          <w:rStyle w:val="rynqvb"/>
          <w:color w:val="auto"/>
          <w:lang w:val="sq-AL"/>
        </w:rPr>
        <w:t>en</w:t>
      </w:r>
      <w:r w:rsidRPr="00094EFC">
        <w:rPr>
          <w:rStyle w:val="rynqvb"/>
          <w:color w:val="auto"/>
          <w:lang w:val="sq-AL"/>
        </w:rPr>
        <w:t xml:space="preserve"> parimet e veprimit objektiv dhe jo-selektiv dhe </w:t>
      </w:r>
      <w:r w:rsidR="00464C5F" w:rsidRPr="00094EFC">
        <w:rPr>
          <w:rStyle w:val="rynqvb"/>
          <w:color w:val="auto"/>
          <w:lang w:val="sq-AL"/>
        </w:rPr>
        <w:t>besimin</w:t>
      </w:r>
      <w:r w:rsidRPr="00094EFC">
        <w:rPr>
          <w:rStyle w:val="rynqvb"/>
          <w:color w:val="auto"/>
          <w:lang w:val="sq-AL"/>
        </w:rPr>
        <w:t xml:space="preserve"> se nuk sigurohet transparenca minimale e procedurës</w:t>
      </w:r>
      <w:r w:rsidR="00F45539" w:rsidRPr="00094EFC">
        <w:rPr>
          <w:color w:val="auto"/>
          <w:lang w:val="sq-AL"/>
        </w:rPr>
        <w:t>.</w:t>
      </w:r>
    </w:p>
    <w:p w14:paraId="3726E044" w14:textId="77777777" w:rsidR="001A6A93" w:rsidRPr="00094EFC" w:rsidRDefault="002C236B">
      <w:pPr>
        <w:pStyle w:val="BodyText"/>
        <w:spacing w:after="140" w:line="266" w:lineRule="auto"/>
        <w:jc w:val="both"/>
        <w:rPr>
          <w:color w:val="auto"/>
          <w:lang w:val="sq-AL"/>
        </w:rPr>
      </w:pPr>
      <w:r w:rsidRPr="00094EFC">
        <w:rPr>
          <w:rStyle w:val="rynqvb"/>
          <w:color w:val="auto"/>
          <w:lang w:val="sq-AL"/>
        </w:rPr>
        <w:t>Subjekti paraqiti komentet e mëposhtme me shkrim:</w:t>
      </w:r>
    </w:p>
    <w:p w14:paraId="69765842" w14:textId="77777777" w:rsidR="001A6A93" w:rsidRPr="00094EFC" w:rsidRDefault="002C236B">
      <w:pPr>
        <w:pStyle w:val="BodyText"/>
        <w:spacing w:after="140" w:line="266" w:lineRule="auto"/>
        <w:jc w:val="both"/>
        <w:rPr>
          <w:color w:val="auto"/>
          <w:lang w:val="sq-AL"/>
        </w:rPr>
      </w:pPr>
      <w:r w:rsidRPr="00094EFC">
        <w:rPr>
          <w:rStyle w:val="rynqvb"/>
          <w:color w:val="auto"/>
          <w:lang w:val="sq-AL"/>
        </w:rPr>
        <w:t xml:space="preserve">"Lidhur me Draft-Raportin e Auditimit të paraqitur mbi auditimin e përputhshmërisë </w:t>
      </w:r>
      <w:r w:rsidR="00254113" w:rsidRPr="00094EFC">
        <w:rPr>
          <w:rStyle w:val="rynqvb"/>
          <w:color w:val="auto"/>
          <w:lang w:val="sq-AL"/>
        </w:rPr>
        <w:t>së</w:t>
      </w:r>
      <w:r w:rsidRPr="00094EFC">
        <w:rPr>
          <w:rStyle w:val="rynqvb"/>
          <w:color w:val="auto"/>
          <w:lang w:val="sq-AL"/>
        </w:rPr>
        <w:t xml:space="preserve"> </w:t>
      </w:r>
      <w:r w:rsidR="00464C5F" w:rsidRPr="00094EFC">
        <w:rPr>
          <w:rStyle w:val="rynqvb"/>
          <w:color w:val="auto"/>
          <w:lang w:val="sq-AL"/>
        </w:rPr>
        <w:t>reali</w:t>
      </w:r>
      <w:r w:rsidR="00254113" w:rsidRPr="00094EFC">
        <w:rPr>
          <w:rStyle w:val="rynqvb"/>
          <w:color w:val="auto"/>
          <w:lang w:val="sq-AL"/>
        </w:rPr>
        <w:t>zimit</w:t>
      </w:r>
      <w:r w:rsidRPr="00094EFC">
        <w:rPr>
          <w:rStyle w:val="rynqvb"/>
          <w:color w:val="auto"/>
          <w:lang w:val="sq-AL"/>
        </w:rPr>
        <w:t xml:space="preserve"> </w:t>
      </w:r>
      <w:r w:rsidR="00254113" w:rsidRPr="00094EFC">
        <w:rPr>
          <w:rStyle w:val="rynqvb"/>
          <w:color w:val="auto"/>
          <w:lang w:val="sq-AL"/>
        </w:rPr>
        <w:t>të</w:t>
      </w:r>
      <w:r w:rsidRPr="00094EFC">
        <w:rPr>
          <w:rStyle w:val="rynqvb"/>
          <w:color w:val="auto"/>
          <w:lang w:val="sq-AL"/>
        </w:rPr>
        <w:t xml:space="preserve"> </w:t>
      </w:r>
      <w:r w:rsidR="00464C5F" w:rsidRPr="00094EFC">
        <w:rPr>
          <w:rStyle w:val="rynqvb"/>
          <w:color w:val="auto"/>
          <w:lang w:val="sq-AL"/>
        </w:rPr>
        <w:t xml:space="preserve">buxhetit </w:t>
      </w:r>
      <w:r w:rsidRPr="00094EFC">
        <w:rPr>
          <w:rStyle w:val="rynqvb"/>
          <w:color w:val="auto"/>
          <w:lang w:val="sq-AL"/>
        </w:rPr>
        <w:t xml:space="preserve">të Byrosë për Vlerësimin dhe </w:t>
      </w:r>
      <w:r w:rsidR="00464C5F" w:rsidRPr="00094EFC">
        <w:rPr>
          <w:rStyle w:val="rynqvb"/>
          <w:color w:val="auto"/>
          <w:lang w:val="sq-AL"/>
        </w:rPr>
        <w:t xml:space="preserve">shpenzimin </w:t>
      </w:r>
      <w:r w:rsidRPr="00094EFC">
        <w:rPr>
          <w:rStyle w:val="rynqvb"/>
          <w:color w:val="auto"/>
          <w:lang w:val="sq-AL"/>
        </w:rPr>
        <w:t xml:space="preserve">e </w:t>
      </w:r>
      <w:r w:rsidR="00464C5F" w:rsidRPr="00094EFC">
        <w:rPr>
          <w:rStyle w:val="rynqvb"/>
          <w:color w:val="auto"/>
          <w:lang w:val="sq-AL"/>
        </w:rPr>
        <w:t xml:space="preserve">dedikuar </w:t>
      </w:r>
      <w:r w:rsidRPr="00094EFC">
        <w:rPr>
          <w:rStyle w:val="rynqvb"/>
          <w:color w:val="auto"/>
          <w:lang w:val="sq-AL"/>
        </w:rPr>
        <w:t xml:space="preserve">të </w:t>
      </w:r>
      <w:r w:rsidR="00464C5F" w:rsidRPr="00094EFC">
        <w:rPr>
          <w:rStyle w:val="rynqvb"/>
          <w:color w:val="auto"/>
          <w:lang w:val="sq-AL"/>
        </w:rPr>
        <w:t xml:space="preserve">mjeteve buxhetore </w:t>
      </w:r>
      <w:r w:rsidRPr="00094EFC">
        <w:rPr>
          <w:rStyle w:val="rynqvb"/>
          <w:color w:val="auto"/>
          <w:lang w:val="sq-AL"/>
        </w:rPr>
        <w:t>në vitin 2023 dhe një pjesë të Buxhetit në vitin 2024, kemi disa njoftime/vërejtje në lidhje me angazhimin e personave të kualifikuar si bashkëpunëtorë të jashtëm të Byrosë."</w:t>
      </w:r>
    </w:p>
    <w:p w14:paraId="7C24C7B8" w14:textId="77777777" w:rsidR="001A6A93" w:rsidRPr="00094EFC" w:rsidRDefault="00464C5F">
      <w:pPr>
        <w:pStyle w:val="BodyText"/>
        <w:spacing w:after="140" w:line="264" w:lineRule="auto"/>
        <w:jc w:val="both"/>
        <w:rPr>
          <w:color w:val="auto"/>
          <w:lang w:val="sq-AL"/>
        </w:rPr>
      </w:pPr>
      <w:r w:rsidRPr="00094EFC">
        <w:rPr>
          <w:rStyle w:val="rynqvb"/>
          <w:color w:val="auto"/>
          <w:lang w:val="sq-AL"/>
        </w:rPr>
        <w:t>Pikërisht</w:t>
      </w:r>
      <w:r w:rsidR="002C236B" w:rsidRPr="00094EFC">
        <w:rPr>
          <w:rStyle w:val="rynqvb"/>
          <w:color w:val="auto"/>
          <w:lang w:val="sq-AL"/>
        </w:rPr>
        <w:t xml:space="preserve">, në përputhje me </w:t>
      </w:r>
      <w:r w:rsidRPr="00094EFC">
        <w:rPr>
          <w:rStyle w:val="rynqvb"/>
          <w:color w:val="auto"/>
          <w:lang w:val="sq-AL"/>
        </w:rPr>
        <w:t xml:space="preserve">Nenin </w:t>
      </w:r>
      <w:r w:rsidR="002C236B" w:rsidRPr="00094EFC">
        <w:rPr>
          <w:rStyle w:val="rynqvb"/>
          <w:color w:val="auto"/>
          <w:lang w:val="sq-AL"/>
        </w:rPr>
        <w:t xml:space="preserve">63 të Ligjit për Ekspertizë (Gazeta Zyrtare e Republikës së Maqedonisë nr. 154/2023), Byroja për Vlerësim - Procedurat e </w:t>
      </w:r>
      <w:r w:rsidR="001C3D98" w:rsidRPr="00094EFC">
        <w:rPr>
          <w:rStyle w:val="rynqvb"/>
          <w:color w:val="auto"/>
          <w:lang w:val="sq-AL"/>
        </w:rPr>
        <w:t xml:space="preserve">ekspertizës </w:t>
      </w:r>
      <w:r w:rsidR="002C236B" w:rsidRPr="00094EFC">
        <w:rPr>
          <w:rStyle w:val="rynqvb"/>
          <w:color w:val="auto"/>
          <w:lang w:val="sq-AL"/>
        </w:rPr>
        <w:t xml:space="preserve">të filluara deri në ditën </w:t>
      </w:r>
      <w:r w:rsidR="004D73AE" w:rsidRPr="00094EFC">
        <w:rPr>
          <w:rStyle w:val="rynqvb"/>
          <w:color w:val="auto"/>
          <w:lang w:val="sq-AL"/>
        </w:rPr>
        <w:t>e hyrjes në fuqi të ligjit do t’i përfundoj</w:t>
      </w:r>
      <w:r w:rsidR="002C236B" w:rsidRPr="00094EFC">
        <w:rPr>
          <w:rStyle w:val="rynqvb"/>
          <w:color w:val="auto"/>
          <w:lang w:val="sq-AL"/>
        </w:rPr>
        <w:t xml:space="preserve">ë në përputhje me dispozitat e Ligjit për Ekspertizë (Gazeta Zyrtare e Republikës së Maqedonisë nr. 115/10, 12/14, 43/14, 104/15, 148/15, 192/15 dhe 64/18). </w:t>
      </w:r>
    </w:p>
    <w:p w14:paraId="2A0EE5B1" w14:textId="77777777" w:rsidR="001A6A93" w:rsidRPr="00094EFC" w:rsidRDefault="002C236B">
      <w:pPr>
        <w:pStyle w:val="BodyText"/>
        <w:spacing w:after="140" w:line="266" w:lineRule="auto"/>
        <w:jc w:val="both"/>
        <w:rPr>
          <w:color w:val="auto"/>
        </w:rPr>
      </w:pPr>
      <w:r w:rsidRPr="00094EFC">
        <w:rPr>
          <w:rStyle w:val="rynqvb"/>
          <w:color w:val="auto"/>
          <w:lang w:val="sq-AL"/>
        </w:rPr>
        <w:t xml:space="preserve">Në këtë kontekst, ju informojmë se në përputhje me </w:t>
      </w:r>
      <w:r w:rsidR="001C3D98" w:rsidRPr="00094EFC">
        <w:rPr>
          <w:rStyle w:val="rynqvb"/>
          <w:color w:val="auto"/>
          <w:lang w:val="sq-AL"/>
        </w:rPr>
        <w:t xml:space="preserve">Nenin </w:t>
      </w:r>
      <w:r w:rsidR="004D73AE" w:rsidRPr="00094EFC">
        <w:rPr>
          <w:rStyle w:val="rynqvb"/>
          <w:color w:val="auto"/>
          <w:lang w:val="sq-AL"/>
        </w:rPr>
        <w:t>43-</w:t>
      </w:r>
      <w:r w:rsidR="004D73AE" w:rsidRPr="00094EFC">
        <w:rPr>
          <w:rStyle w:val="rynqvb"/>
          <w:color w:val="auto"/>
        </w:rPr>
        <w:t>z</w:t>
      </w:r>
      <w:r w:rsidRPr="00094EFC">
        <w:rPr>
          <w:rStyle w:val="rynqvb"/>
          <w:color w:val="auto"/>
          <w:lang w:val="sq-AL"/>
        </w:rPr>
        <w:t xml:space="preserve"> të Ligjit për Ekspertizë (Gazeta Zyrtare e Republikës së Maqedonisë nr. 115/10, 12/14, 43/14, 104/15, 148/15, 192/15 dhe </w:t>
      </w:r>
      <w:r w:rsidR="001C3D98" w:rsidRPr="00094EFC">
        <w:rPr>
          <w:rStyle w:val="rynqvb"/>
          <w:color w:val="auto"/>
          <w:lang w:val="sq-AL"/>
        </w:rPr>
        <w:t xml:space="preserve"> </w:t>
      </w:r>
      <w:r w:rsidRPr="00094EFC">
        <w:rPr>
          <w:rStyle w:val="rynqvb"/>
          <w:color w:val="auto"/>
          <w:lang w:val="sq-AL"/>
        </w:rPr>
        <w:t>64/18):</w:t>
      </w:r>
    </w:p>
    <w:p w14:paraId="188E76EB" w14:textId="77777777" w:rsidR="001A6A93" w:rsidRPr="00094EFC" w:rsidRDefault="002C236B" w:rsidP="004D73AE">
      <w:pPr>
        <w:pStyle w:val="BodyText"/>
        <w:numPr>
          <w:ilvl w:val="0"/>
          <w:numId w:val="13"/>
        </w:numPr>
        <w:tabs>
          <w:tab w:val="left" w:pos="865"/>
        </w:tabs>
        <w:spacing w:after="140" w:line="266" w:lineRule="auto"/>
        <w:ind w:left="660"/>
        <w:rPr>
          <w:color w:val="auto"/>
          <w:lang w:val="sq-AL"/>
        </w:rPr>
      </w:pPr>
      <w:r w:rsidRPr="00094EFC">
        <w:rPr>
          <w:rStyle w:val="rynqvb"/>
          <w:color w:val="auto"/>
          <w:lang w:val="sq-AL"/>
        </w:rPr>
        <w:t xml:space="preserve">Për të kryer detyrat </w:t>
      </w:r>
      <w:r w:rsidR="001C3D98" w:rsidRPr="00094EFC">
        <w:rPr>
          <w:rStyle w:val="rynqvb"/>
          <w:color w:val="auto"/>
          <w:lang w:val="sq-AL"/>
        </w:rPr>
        <w:t xml:space="preserve"> e kompetencave t</w:t>
      </w:r>
      <w:r w:rsidRPr="00094EFC">
        <w:rPr>
          <w:rStyle w:val="rynqvb"/>
          <w:color w:val="auto"/>
          <w:lang w:val="sq-AL"/>
        </w:rPr>
        <w:t>ë saj, Byroja mund të angazhojë edhe bashkëpunëtorë të jashtëm nga fusha përkatëse.</w:t>
      </w:r>
    </w:p>
    <w:p w14:paraId="2C74D104" w14:textId="77777777" w:rsidR="001A6A93" w:rsidRPr="00094EFC" w:rsidRDefault="002C236B">
      <w:pPr>
        <w:pStyle w:val="BodyText"/>
        <w:numPr>
          <w:ilvl w:val="0"/>
          <w:numId w:val="13"/>
        </w:numPr>
        <w:tabs>
          <w:tab w:val="left" w:pos="894"/>
        </w:tabs>
        <w:spacing w:after="140" w:line="266" w:lineRule="auto"/>
        <w:ind w:left="660"/>
        <w:rPr>
          <w:color w:val="auto"/>
          <w:lang w:val="sq-AL"/>
        </w:rPr>
      </w:pPr>
      <w:r w:rsidRPr="00094EFC">
        <w:rPr>
          <w:rStyle w:val="rynqvb"/>
          <w:color w:val="auto"/>
          <w:lang w:val="sq-AL"/>
        </w:rPr>
        <w:t xml:space="preserve">Bashkëpunëtorët e jashtëm kryejnë </w:t>
      </w:r>
      <w:r w:rsidR="001C3D98" w:rsidRPr="00094EFC">
        <w:rPr>
          <w:rStyle w:val="rynqvb"/>
          <w:color w:val="auto"/>
          <w:lang w:val="sq-AL"/>
        </w:rPr>
        <w:t>ekspertiza</w:t>
      </w:r>
      <w:r w:rsidRPr="00094EFC">
        <w:rPr>
          <w:rStyle w:val="rynqvb"/>
          <w:color w:val="auto"/>
          <w:lang w:val="sq-AL"/>
        </w:rPr>
        <w:t xml:space="preserve"> dhe vlerësime në emër dhe për llogari të Byrosë </w:t>
      </w:r>
      <w:r w:rsidR="001C3D98" w:rsidRPr="00094EFC">
        <w:rPr>
          <w:rStyle w:val="rynqvb"/>
          <w:color w:val="auto"/>
          <w:lang w:val="sq-AL"/>
        </w:rPr>
        <w:t xml:space="preserve">për </w:t>
      </w:r>
      <w:r w:rsidRPr="00094EFC">
        <w:rPr>
          <w:rStyle w:val="rynqvb"/>
          <w:color w:val="auto"/>
          <w:lang w:val="sq-AL"/>
        </w:rPr>
        <w:t>Eksper</w:t>
      </w:r>
      <w:r w:rsidR="001C3D98" w:rsidRPr="00094EFC">
        <w:rPr>
          <w:rStyle w:val="rynqvb"/>
          <w:color w:val="auto"/>
          <w:lang w:val="sq-AL"/>
        </w:rPr>
        <w:t>tizë</w:t>
      </w:r>
      <w:r w:rsidRPr="00094EFC">
        <w:rPr>
          <w:rStyle w:val="rynqvb"/>
          <w:color w:val="auto"/>
          <w:lang w:val="sq-AL"/>
        </w:rPr>
        <w:t xml:space="preserve"> </w:t>
      </w:r>
      <w:r w:rsidR="001C3D98" w:rsidRPr="00094EFC">
        <w:rPr>
          <w:rStyle w:val="rynqvb"/>
          <w:color w:val="auto"/>
          <w:lang w:val="sq-AL"/>
        </w:rPr>
        <w:t>Gjyqësore</w:t>
      </w:r>
      <w:r w:rsidR="00F45539" w:rsidRPr="00094EFC">
        <w:rPr>
          <w:color w:val="auto"/>
          <w:lang w:val="sq-AL"/>
        </w:rPr>
        <w:t>.</w:t>
      </w:r>
    </w:p>
    <w:p w14:paraId="18835069" w14:textId="77777777" w:rsidR="001A6A93" w:rsidRPr="00094EFC" w:rsidRDefault="002C236B">
      <w:pPr>
        <w:pStyle w:val="BodyText"/>
        <w:numPr>
          <w:ilvl w:val="0"/>
          <w:numId w:val="13"/>
        </w:numPr>
        <w:tabs>
          <w:tab w:val="left" w:pos="894"/>
        </w:tabs>
        <w:spacing w:after="140" w:line="271" w:lineRule="auto"/>
        <w:ind w:left="660"/>
        <w:rPr>
          <w:color w:val="auto"/>
          <w:lang w:val="sq-AL"/>
        </w:rPr>
      </w:pPr>
      <w:r w:rsidRPr="00094EFC">
        <w:rPr>
          <w:rStyle w:val="rynqvb"/>
          <w:color w:val="auto"/>
          <w:lang w:val="sq-AL"/>
        </w:rPr>
        <w:t>Bashkëpunëtorët e jashtëm të Byrosë janë të detyruar të përmbushin kushtet e përcaktuara me ligj</w:t>
      </w:r>
      <w:r w:rsidR="00F45539" w:rsidRPr="00094EFC">
        <w:rPr>
          <w:color w:val="auto"/>
          <w:lang w:val="sq-AL"/>
        </w:rPr>
        <w:t>.</w:t>
      </w:r>
    </w:p>
    <w:p w14:paraId="00B08A57" w14:textId="77777777" w:rsidR="001A6A93" w:rsidRPr="00094EFC" w:rsidRDefault="001C3D98">
      <w:pPr>
        <w:pStyle w:val="BodyText"/>
        <w:numPr>
          <w:ilvl w:val="0"/>
          <w:numId w:val="13"/>
        </w:numPr>
        <w:tabs>
          <w:tab w:val="left" w:pos="901"/>
        </w:tabs>
        <w:spacing w:after="140" w:line="266" w:lineRule="auto"/>
        <w:ind w:left="660"/>
        <w:rPr>
          <w:color w:val="auto"/>
          <w:lang w:val="sq-AL"/>
        </w:rPr>
      </w:pPr>
      <w:r w:rsidRPr="00094EFC">
        <w:rPr>
          <w:rStyle w:val="rynqvb"/>
          <w:color w:val="auto"/>
          <w:lang w:val="sq-AL"/>
        </w:rPr>
        <w:t xml:space="preserve">Byroja për Ekspertizë Gjyqësore </w:t>
      </w:r>
      <w:r w:rsidR="002C236B" w:rsidRPr="00094EFC">
        <w:rPr>
          <w:rStyle w:val="rynqvb"/>
          <w:color w:val="auto"/>
          <w:lang w:val="sq-AL"/>
        </w:rPr>
        <w:t>është e detyruar të publikojë emrat e bashkëpunëtorëve të jashtëm, ekspertëve dhe vlerësuesve në faqen e saj të internetit.</w:t>
      </w:r>
    </w:p>
    <w:p w14:paraId="0FB7D5F1" w14:textId="77777777" w:rsidR="001A6A93" w:rsidRPr="00094EFC" w:rsidRDefault="002C236B">
      <w:pPr>
        <w:pStyle w:val="BodyText"/>
        <w:numPr>
          <w:ilvl w:val="0"/>
          <w:numId w:val="13"/>
        </w:numPr>
        <w:tabs>
          <w:tab w:val="left" w:pos="894"/>
        </w:tabs>
        <w:spacing w:after="140" w:line="266" w:lineRule="auto"/>
        <w:ind w:left="660"/>
        <w:rPr>
          <w:color w:val="auto"/>
          <w:lang w:val="sq-AL"/>
        </w:rPr>
      </w:pPr>
      <w:r w:rsidRPr="00094EFC">
        <w:rPr>
          <w:rStyle w:val="rynqvb"/>
          <w:color w:val="auto"/>
          <w:lang w:val="sq-AL"/>
        </w:rPr>
        <w:t>5 Formulari i aplikimit për bashkëpunëtor të jashtëm (ekspert ose vlerësues) përcaktohet nga Ministri i Drejtësisë, me propozimin e Byrosë.</w:t>
      </w:r>
    </w:p>
    <w:p w14:paraId="1A974A15" w14:textId="77777777" w:rsidR="001A6A93" w:rsidRPr="00094EFC" w:rsidRDefault="001C3D98">
      <w:pPr>
        <w:pStyle w:val="BodyText"/>
        <w:spacing w:after="140" w:line="266" w:lineRule="auto"/>
        <w:jc w:val="both"/>
        <w:rPr>
          <w:color w:val="auto"/>
          <w:lang w:val="sq-AL"/>
        </w:rPr>
      </w:pPr>
      <w:r w:rsidRPr="00094EFC">
        <w:rPr>
          <w:rStyle w:val="rynqvb"/>
          <w:color w:val="auto"/>
          <w:lang w:val="sq-AL"/>
        </w:rPr>
        <w:t xml:space="preserve">Në përputhje me të </w:t>
      </w:r>
      <w:r w:rsidR="00C53CEF" w:rsidRPr="00094EFC">
        <w:rPr>
          <w:rStyle w:val="rynqvb"/>
          <w:color w:val="auto"/>
          <w:lang w:val="sq-AL"/>
        </w:rPr>
        <w:t>lartpërmendurën</w:t>
      </w:r>
      <w:r w:rsidR="002C236B" w:rsidRPr="00094EFC">
        <w:rPr>
          <w:rStyle w:val="rynqvb"/>
          <w:color w:val="auto"/>
          <w:lang w:val="sq-AL"/>
        </w:rPr>
        <w:t xml:space="preserve">, Byroja </w:t>
      </w:r>
      <w:r w:rsidRPr="00094EFC">
        <w:rPr>
          <w:rStyle w:val="rynqvb"/>
          <w:color w:val="auto"/>
          <w:lang w:val="sq-AL"/>
        </w:rPr>
        <w:t>për Vlerësimi</w:t>
      </w:r>
      <w:r w:rsidR="002C236B" w:rsidRPr="00094EFC">
        <w:rPr>
          <w:rStyle w:val="rynqvb"/>
          <w:color w:val="auto"/>
          <w:lang w:val="sq-AL"/>
        </w:rPr>
        <w:t xml:space="preserve"> (më parë Byroja </w:t>
      </w:r>
      <w:r w:rsidRPr="00094EFC">
        <w:rPr>
          <w:rStyle w:val="rynqvb"/>
          <w:color w:val="auto"/>
          <w:lang w:val="sq-AL"/>
        </w:rPr>
        <w:t>për Ekspertizë</w:t>
      </w:r>
      <w:r w:rsidR="002C236B" w:rsidRPr="00094EFC">
        <w:rPr>
          <w:rStyle w:val="rynqvb"/>
          <w:color w:val="auto"/>
          <w:lang w:val="sq-AL"/>
        </w:rPr>
        <w:t xml:space="preserve"> Gjyqësore) ka publikuar Aplikim për </w:t>
      </w:r>
      <w:r w:rsidRPr="00094EFC">
        <w:rPr>
          <w:rStyle w:val="rynqvb"/>
          <w:color w:val="auto"/>
          <w:lang w:val="sq-AL"/>
        </w:rPr>
        <w:t xml:space="preserve">bashkëpunëtor </w:t>
      </w:r>
      <w:r w:rsidR="002C236B" w:rsidRPr="00094EFC">
        <w:rPr>
          <w:rStyle w:val="rynqvb"/>
          <w:color w:val="auto"/>
          <w:lang w:val="sq-AL"/>
        </w:rPr>
        <w:t xml:space="preserve">të </w:t>
      </w:r>
      <w:r w:rsidRPr="00094EFC">
        <w:rPr>
          <w:rStyle w:val="rynqvb"/>
          <w:color w:val="auto"/>
          <w:lang w:val="sq-AL"/>
        </w:rPr>
        <w:t xml:space="preserve">jashtëm </w:t>
      </w:r>
      <w:r w:rsidR="002C236B" w:rsidRPr="00094EFC">
        <w:rPr>
          <w:rStyle w:val="rynqvb"/>
          <w:color w:val="auto"/>
          <w:lang w:val="sq-AL"/>
        </w:rPr>
        <w:t>(Ekspert ose Vlerësues) në faqen e saj zyrtare të internetit.</w:t>
      </w:r>
    </w:p>
    <w:p w14:paraId="3901CA34" w14:textId="77777777" w:rsidR="001A6A93" w:rsidRPr="00094EFC" w:rsidRDefault="002C236B">
      <w:pPr>
        <w:pStyle w:val="BodyText"/>
        <w:spacing w:after="140" w:line="264" w:lineRule="auto"/>
        <w:jc w:val="both"/>
        <w:rPr>
          <w:color w:val="auto"/>
          <w:lang w:val="sq-AL"/>
        </w:rPr>
      </w:pPr>
      <w:r w:rsidRPr="00094EFC">
        <w:rPr>
          <w:rStyle w:val="rynqvb"/>
          <w:color w:val="auto"/>
          <w:lang w:val="sq-AL"/>
        </w:rPr>
        <w:t xml:space="preserve">Çdo person i interesuar mund të aplikojë për bashkëpunëtor të lartë në Byro duke plotësuar Aplikimin dhe duke </w:t>
      </w:r>
      <w:r w:rsidR="001C3D98" w:rsidRPr="00094EFC">
        <w:rPr>
          <w:rStyle w:val="rynqvb"/>
          <w:color w:val="auto"/>
          <w:lang w:val="sq-AL"/>
        </w:rPr>
        <w:t>depozituar</w:t>
      </w:r>
      <w:r w:rsidRPr="00094EFC">
        <w:rPr>
          <w:rStyle w:val="rynqvb"/>
          <w:color w:val="auto"/>
          <w:lang w:val="sq-AL"/>
        </w:rPr>
        <w:t xml:space="preserve"> dokumentacionin e kërkuar.</w:t>
      </w:r>
    </w:p>
    <w:p w14:paraId="14B7026D" w14:textId="77777777" w:rsidR="001A6A93" w:rsidRPr="00094EFC" w:rsidRDefault="002C236B">
      <w:pPr>
        <w:pStyle w:val="BodyText"/>
        <w:spacing w:after="140" w:line="264" w:lineRule="auto"/>
        <w:jc w:val="both"/>
        <w:rPr>
          <w:color w:val="auto"/>
          <w:lang w:val="sq-AL"/>
        </w:rPr>
      </w:pPr>
      <w:r w:rsidRPr="00094EFC">
        <w:rPr>
          <w:rStyle w:val="rynqvb"/>
          <w:color w:val="auto"/>
          <w:lang w:val="sq-AL"/>
        </w:rPr>
        <w:t xml:space="preserve">Çdo person që </w:t>
      </w:r>
      <w:r w:rsidR="003647A3" w:rsidRPr="00094EFC">
        <w:rPr>
          <w:rStyle w:val="rynqvb"/>
          <w:color w:val="auto"/>
          <w:lang w:val="sq-AL"/>
        </w:rPr>
        <w:t>depoziton</w:t>
      </w:r>
      <w:r w:rsidRPr="00094EFC">
        <w:rPr>
          <w:rStyle w:val="rynqvb"/>
          <w:color w:val="auto"/>
          <w:lang w:val="sq-AL"/>
        </w:rPr>
        <w:t xml:space="preserve"> Aplikim për bashkëpunëtor të jashtëm dhe që plotëson gjithashtu kërkesat ligjore për bashkëpunëtor të jashtëm (ekspert ose vlerësues) lidh </w:t>
      </w:r>
      <w:r w:rsidR="003647A3" w:rsidRPr="00094EFC">
        <w:rPr>
          <w:rStyle w:val="rynqvb"/>
          <w:color w:val="auto"/>
          <w:lang w:val="sq-AL"/>
        </w:rPr>
        <w:t xml:space="preserve">Kontratë </w:t>
      </w:r>
      <w:r w:rsidR="005A39DB" w:rsidRPr="00094EFC">
        <w:rPr>
          <w:rStyle w:val="rynqvb"/>
          <w:color w:val="auto"/>
          <w:lang w:val="sq-AL"/>
        </w:rPr>
        <w:t xml:space="preserve">për </w:t>
      </w:r>
      <w:r w:rsidR="003647A3" w:rsidRPr="00094EFC">
        <w:rPr>
          <w:rStyle w:val="rynqvb"/>
          <w:color w:val="auto"/>
          <w:lang w:val="sq-AL"/>
        </w:rPr>
        <w:t xml:space="preserve">shërbim </w:t>
      </w:r>
      <w:r w:rsidRPr="00094EFC">
        <w:rPr>
          <w:rStyle w:val="rynqvb"/>
          <w:color w:val="auto"/>
          <w:lang w:val="sq-AL"/>
        </w:rPr>
        <w:lastRenderedPageBreak/>
        <w:t>me Byronë.</w:t>
      </w:r>
      <w:r w:rsidR="00A63A26">
        <w:rPr>
          <w:rStyle w:val="rynqvb"/>
          <w:color w:val="auto"/>
          <w:lang w:val="sq-AL"/>
        </w:rPr>
        <w:t xml:space="preserve"> </w:t>
      </w:r>
      <w:r w:rsidR="00591E8E" w:rsidRPr="00094EFC">
        <w:rPr>
          <w:rStyle w:val="rynqvb"/>
          <w:color w:val="auto"/>
          <w:lang w:val="sq-AL"/>
        </w:rPr>
        <w:t xml:space="preserve">Gjithashtu </w:t>
      </w:r>
      <w:r w:rsidRPr="00094EFC">
        <w:rPr>
          <w:rStyle w:val="rynqvb"/>
          <w:color w:val="auto"/>
          <w:lang w:val="sq-AL"/>
        </w:rPr>
        <w:t>Byroja ka publikuar listat e bashkëpunëtorëve të jashtëm, ekspertëve dhe vlerësuesve në faqen e saj të internetit, të cilat aktualisht nuk janë të përditësuara.</w:t>
      </w:r>
    </w:p>
    <w:p w14:paraId="4BE4BD01" w14:textId="77777777" w:rsidR="001A6A93" w:rsidRPr="00094EFC" w:rsidRDefault="0057116A">
      <w:pPr>
        <w:pStyle w:val="BodyText"/>
        <w:spacing w:after="140" w:line="264" w:lineRule="auto"/>
        <w:jc w:val="both"/>
        <w:rPr>
          <w:color w:val="auto"/>
          <w:lang w:val="sq-AL"/>
        </w:rPr>
      </w:pPr>
      <w:r w:rsidRPr="00094EFC">
        <w:rPr>
          <w:rStyle w:val="rynqvb"/>
          <w:color w:val="auto"/>
          <w:lang w:val="sq-AL"/>
        </w:rPr>
        <w:t xml:space="preserve">Në lidhje me </w:t>
      </w:r>
      <w:r w:rsidR="002C236B" w:rsidRPr="00094EFC">
        <w:rPr>
          <w:rStyle w:val="rynqvb"/>
          <w:color w:val="auto"/>
          <w:lang w:val="sq-AL"/>
        </w:rPr>
        <w:t xml:space="preserve">angazhimin e ekspertëve (punonjës të rregullt ose bashkëpunëtorë të jashtëm) për një </w:t>
      </w:r>
      <w:r w:rsidR="003647A3" w:rsidRPr="00094EFC">
        <w:rPr>
          <w:rStyle w:val="rynqvb"/>
          <w:color w:val="auto"/>
          <w:lang w:val="sq-AL"/>
        </w:rPr>
        <w:t>lëndë konkrete</w:t>
      </w:r>
      <w:r w:rsidR="002C236B" w:rsidRPr="00094EFC">
        <w:rPr>
          <w:rStyle w:val="rynqvb"/>
          <w:color w:val="auto"/>
          <w:lang w:val="sq-AL"/>
        </w:rPr>
        <w:t xml:space="preserve"> ose </w:t>
      </w:r>
      <w:r w:rsidR="003647A3" w:rsidRPr="00094EFC">
        <w:rPr>
          <w:rStyle w:val="rynqvb"/>
          <w:color w:val="auto"/>
          <w:lang w:val="sq-AL"/>
        </w:rPr>
        <w:t>disa lëndë</w:t>
      </w:r>
      <w:r w:rsidR="002C236B" w:rsidRPr="00094EFC">
        <w:rPr>
          <w:rStyle w:val="rynqvb"/>
          <w:color w:val="auto"/>
          <w:lang w:val="sq-AL"/>
        </w:rPr>
        <w:t xml:space="preserve">, Byroja në të kaluarën </w:t>
      </w:r>
      <w:r w:rsidR="00FE2864" w:rsidRPr="00094EFC">
        <w:rPr>
          <w:rStyle w:val="rynqvb"/>
          <w:color w:val="auto"/>
          <w:lang w:val="sq-AL"/>
        </w:rPr>
        <w:t>ka</w:t>
      </w:r>
      <w:r w:rsidR="002C236B" w:rsidRPr="00094EFC">
        <w:rPr>
          <w:rStyle w:val="rynqvb"/>
          <w:color w:val="auto"/>
          <w:lang w:val="sq-AL"/>
        </w:rPr>
        <w:t xml:space="preserve"> formuar </w:t>
      </w:r>
      <w:r w:rsidR="00FE2864" w:rsidRPr="00094EFC">
        <w:rPr>
          <w:rStyle w:val="rynqvb"/>
          <w:color w:val="auto"/>
          <w:lang w:val="sq-AL"/>
        </w:rPr>
        <w:t xml:space="preserve">komision </w:t>
      </w:r>
      <w:r w:rsidR="002C236B" w:rsidRPr="00094EFC">
        <w:rPr>
          <w:rStyle w:val="rynqvb"/>
          <w:color w:val="auto"/>
          <w:lang w:val="sq-AL"/>
        </w:rPr>
        <w:t xml:space="preserve">të përbërë nga 5 anëtarë, nga të cilët 3 anëtarë ishin të detyruar të merrnin pjesë, </w:t>
      </w:r>
      <w:r w:rsidR="00FE2864" w:rsidRPr="00094EFC">
        <w:rPr>
          <w:rStyle w:val="rynqvb"/>
          <w:color w:val="auto"/>
          <w:lang w:val="sq-AL"/>
        </w:rPr>
        <w:t xml:space="preserve">dhe komisioni </w:t>
      </w:r>
      <w:r w:rsidR="002C236B" w:rsidRPr="00094EFC">
        <w:rPr>
          <w:rStyle w:val="rynqvb"/>
          <w:color w:val="auto"/>
          <w:lang w:val="sq-AL"/>
        </w:rPr>
        <w:t xml:space="preserve">në përputhje me angazhimin e ekspertëve, </w:t>
      </w:r>
      <w:r w:rsidR="003647A3" w:rsidRPr="00094EFC">
        <w:rPr>
          <w:rStyle w:val="rynqvb"/>
          <w:color w:val="auto"/>
          <w:lang w:val="sq-AL"/>
        </w:rPr>
        <w:t>përkatësisht</w:t>
      </w:r>
      <w:r w:rsidR="002C236B" w:rsidRPr="00094EFC">
        <w:rPr>
          <w:rStyle w:val="rynqvb"/>
          <w:color w:val="auto"/>
          <w:lang w:val="sq-AL"/>
        </w:rPr>
        <w:t xml:space="preserve"> </w:t>
      </w:r>
      <w:r w:rsidR="00FE2864" w:rsidRPr="00094EFC">
        <w:rPr>
          <w:rStyle w:val="rynqvb"/>
          <w:color w:val="auto"/>
          <w:lang w:val="sq-AL"/>
        </w:rPr>
        <w:t>në varë</w:t>
      </w:r>
      <w:r w:rsidR="003647A3" w:rsidRPr="00094EFC">
        <w:rPr>
          <w:rStyle w:val="rynqvb"/>
          <w:color w:val="auto"/>
          <w:lang w:val="sq-AL"/>
        </w:rPr>
        <w:t>si nga</w:t>
      </w:r>
      <w:r w:rsidR="002C236B" w:rsidRPr="00094EFC">
        <w:rPr>
          <w:rStyle w:val="rynqvb"/>
          <w:color w:val="auto"/>
          <w:lang w:val="sq-AL"/>
        </w:rPr>
        <w:t xml:space="preserve"> numri i </w:t>
      </w:r>
      <w:r w:rsidR="003647A3" w:rsidRPr="00094EFC">
        <w:rPr>
          <w:rStyle w:val="rynqvb"/>
          <w:color w:val="auto"/>
          <w:lang w:val="sq-AL"/>
        </w:rPr>
        <w:t>lëndëve</w:t>
      </w:r>
      <w:r w:rsidR="002C236B" w:rsidRPr="00094EFC">
        <w:rPr>
          <w:rStyle w:val="rynqvb"/>
          <w:color w:val="auto"/>
          <w:lang w:val="sq-AL"/>
        </w:rPr>
        <w:t xml:space="preserve"> që u caktoheshin për të punuar në atë moment nga Byroja, caktonte ekspert ose ekspertë (nëse </w:t>
      </w:r>
      <w:r w:rsidR="003647A3" w:rsidRPr="00094EFC">
        <w:rPr>
          <w:rStyle w:val="rynqvb"/>
          <w:color w:val="auto"/>
          <w:lang w:val="sq-AL"/>
        </w:rPr>
        <w:t xml:space="preserve">bëhet fjalë për </w:t>
      </w:r>
      <w:r w:rsidR="002C236B" w:rsidRPr="00094EFC">
        <w:rPr>
          <w:rStyle w:val="rynqvb"/>
          <w:color w:val="auto"/>
          <w:lang w:val="sq-AL"/>
        </w:rPr>
        <w:t xml:space="preserve"> super</w:t>
      </w:r>
      <w:r w:rsidR="003647A3" w:rsidRPr="00094EFC">
        <w:rPr>
          <w:rStyle w:val="rynqvb"/>
          <w:color w:val="auto"/>
          <w:lang w:val="sq-AL"/>
        </w:rPr>
        <w:t>-</w:t>
      </w:r>
      <w:r w:rsidR="002C236B" w:rsidRPr="00094EFC">
        <w:rPr>
          <w:rStyle w:val="rynqvb"/>
          <w:color w:val="auto"/>
          <w:lang w:val="sq-AL"/>
        </w:rPr>
        <w:t>ekspert</w:t>
      </w:r>
      <w:r w:rsidR="003647A3" w:rsidRPr="00094EFC">
        <w:rPr>
          <w:rStyle w:val="rynqvb"/>
          <w:color w:val="auto"/>
          <w:lang w:val="sq-AL"/>
        </w:rPr>
        <w:t>izë</w:t>
      </w:r>
      <w:r w:rsidR="002C236B" w:rsidRPr="00094EFC">
        <w:rPr>
          <w:rStyle w:val="rynqvb"/>
          <w:color w:val="auto"/>
          <w:lang w:val="sq-AL"/>
        </w:rPr>
        <w:t>) për kryer</w:t>
      </w:r>
      <w:r w:rsidR="003647A3" w:rsidRPr="00094EFC">
        <w:rPr>
          <w:rStyle w:val="rynqvb"/>
          <w:color w:val="auto"/>
          <w:lang w:val="sq-AL"/>
        </w:rPr>
        <w:t>jen e ekspertizës në lidhje me atë lëndë ose lëndë të tjera</w:t>
      </w:r>
      <w:r w:rsidR="002C236B" w:rsidRPr="00094EFC">
        <w:rPr>
          <w:rStyle w:val="rynqvb"/>
          <w:color w:val="auto"/>
          <w:lang w:val="sq-AL"/>
        </w:rPr>
        <w:t>.</w:t>
      </w:r>
    </w:p>
    <w:p w14:paraId="2133AC0D" w14:textId="77777777" w:rsidR="001A6A93" w:rsidRPr="00094EFC" w:rsidRDefault="002C236B">
      <w:pPr>
        <w:pStyle w:val="BodyText"/>
        <w:spacing w:after="140" w:line="264" w:lineRule="auto"/>
        <w:jc w:val="both"/>
        <w:rPr>
          <w:color w:val="auto"/>
          <w:lang w:val="sq-AL"/>
        </w:rPr>
      </w:pPr>
      <w:r w:rsidRPr="00094EFC">
        <w:rPr>
          <w:rStyle w:val="rynqvb"/>
          <w:color w:val="auto"/>
          <w:lang w:val="sq-AL"/>
        </w:rPr>
        <w:t xml:space="preserve">Tani </w:t>
      </w:r>
      <w:r w:rsidR="003647A3" w:rsidRPr="00094EFC">
        <w:rPr>
          <w:rStyle w:val="rynqvb"/>
          <w:color w:val="auto"/>
          <w:lang w:val="sq-AL"/>
        </w:rPr>
        <w:t>angazhimi</w:t>
      </w:r>
      <w:r w:rsidRPr="00094EFC">
        <w:rPr>
          <w:rStyle w:val="rynqvb"/>
          <w:color w:val="auto"/>
          <w:lang w:val="sq-AL"/>
        </w:rPr>
        <w:t xml:space="preserve"> i ekspertëve dhe vlerësuesve </w:t>
      </w:r>
      <w:r w:rsidR="00BE1E96" w:rsidRPr="00094EFC">
        <w:rPr>
          <w:rStyle w:val="rynqvb"/>
          <w:color w:val="auto"/>
          <w:lang w:val="sq-AL"/>
        </w:rPr>
        <w:t>sipas lëndëve</w:t>
      </w:r>
      <w:r w:rsidRPr="00094EFC">
        <w:rPr>
          <w:rStyle w:val="rynqvb"/>
          <w:color w:val="auto"/>
          <w:lang w:val="sq-AL"/>
        </w:rPr>
        <w:t xml:space="preserve"> kryhet nga drejtoria e Byrosë</w:t>
      </w:r>
      <w:r w:rsidR="00F45539" w:rsidRPr="00094EFC">
        <w:rPr>
          <w:color w:val="auto"/>
          <w:lang w:val="sq-AL"/>
        </w:rPr>
        <w:t>.</w:t>
      </w:r>
    </w:p>
    <w:p w14:paraId="565C3CA6" w14:textId="77777777" w:rsidR="001A6A93" w:rsidRPr="00094EFC" w:rsidRDefault="002C236B">
      <w:pPr>
        <w:pStyle w:val="BodyText"/>
        <w:spacing w:after="140" w:line="264" w:lineRule="auto"/>
        <w:jc w:val="both"/>
        <w:rPr>
          <w:color w:val="auto"/>
          <w:lang w:val="sq-AL"/>
        </w:rPr>
      </w:pPr>
      <w:r w:rsidRPr="00094EFC">
        <w:rPr>
          <w:rStyle w:val="rynqvb"/>
          <w:color w:val="auto"/>
          <w:lang w:val="sq-AL"/>
        </w:rPr>
        <w:t xml:space="preserve">Dëshirojmë të theksojmë se Byroja </w:t>
      </w:r>
      <w:r w:rsidR="00B67ADC" w:rsidRPr="00094EFC">
        <w:rPr>
          <w:rStyle w:val="rynqvb"/>
          <w:color w:val="auto"/>
          <w:lang w:val="sq-AL"/>
        </w:rPr>
        <w:t>për</w:t>
      </w:r>
      <w:r w:rsidR="00895AC6" w:rsidRPr="00094EFC">
        <w:rPr>
          <w:rStyle w:val="rynqvb"/>
          <w:color w:val="auto"/>
          <w:lang w:val="sq-AL"/>
        </w:rPr>
        <w:t xml:space="preserve"> Vlerësim</w:t>
      </w:r>
      <w:r w:rsidRPr="00094EFC">
        <w:rPr>
          <w:rStyle w:val="rynqvb"/>
          <w:color w:val="auto"/>
          <w:lang w:val="sq-AL"/>
        </w:rPr>
        <w:t xml:space="preserve"> ka </w:t>
      </w:r>
      <w:r w:rsidR="00895AC6" w:rsidRPr="00094EFC">
        <w:rPr>
          <w:rStyle w:val="rynqvb"/>
          <w:color w:val="auto"/>
          <w:lang w:val="sq-AL"/>
        </w:rPr>
        <w:t>depozituar</w:t>
      </w:r>
      <w:r w:rsidR="00B67ADC" w:rsidRPr="00094EFC">
        <w:rPr>
          <w:rStyle w:val="rynqvb"/>
          <w:color w:val="auto"/>
          <w:lang w:val="sq-AL"/>
        </w:rPr>
        <w:t xml:space="preserve"> pranë</w:t>
      </w:r>
      <w:r w:rsidRPr="00094EFC">
        <w:rPr>
          <w:rStyle w:val="rynqvb"/>
          <w:color w:val="auto"/>
          <w:lang w:val="sq-AL"/>
        </w:rPr>
        <w:t xml:space="preserve"> </w:t>
      </w:r>
      <w:r w:rsidR="00B67ADC" w:rsidRPr="00094EFC">
        <w:rPr>
          <w:rStyle w:val="rynqvb"/>
          <w:color w:val="auto"/>
          <w:lang w:val="sq-AL"/>
        </w:rPr>
        <w:t xml:space="preserve">ministrit </w:t>
      </w:r>
      <w:r w:rsidRPr="00094EFC">
        <w:rPr>
          <w:rStyle w:val="rynqvb"/>
          <w:color w:val="auto"/>
          <w:lang w:val="sq-AL"/>
        </w:rPr>
        <w:t>të Drejtësisë Draft</w:t>
      </w:r>
      <w:r w:rsidR="00B67ADC" w:rsidRPr="00094EFC">
        <w:rPr>
          <w:rStyle w:val="rynqvb"/>
          <w:color w:val="auto"/>
          <w:lang w:val="sq-AL"/>
        </w:rPr>
        <w:t>-</w:t>
      </w:r>
      <w:r w:rsidRPr="00094EFC">
        <w:rPr>
          <w:rStyle w:val="rynqvb"/>
          <w:color w:val="auto"/>
          <w:lang w:val="sq-AL"/>
        </w:rPr>
        <w:t xml:space="preserve"> Formular për bashkëpunëtor-vlerësues të jashtëm (është dërguar edhe kërkesë urgjente), dhe pas miratimit/rregullimit nga </w:t>
      </w:r>
      <w:r w:rsidR="00B67ADC" w:rsidRPr="00094EFC">
        <w:rPr>
          <w:rStyle w:val="rynqvb"/>
          <w:color w:val="auto"/>
          <w:lang w:val="sq-AL"/>
        </w:rPr>
        <w:t>ministri</w:t>
      </w:r>
      <w:r w:rsidRPr="00094EFC">
        <w:rPr>
          <w:rStyle w:val="rynqvb"/>
          <w:color w:val="auto"/>
          <w:lang w:val="sq-AL"/>
        </w:rPr>
        <w:t xml:space="preserve">, ai do të publikohet në faqen zyrtare të internetit të Byrosë, duke deklaruar kushtet që duhet të plotësojnë bashkëpunëtorët e jashtëm në përputhje me ligjin, dhe </w:t>
      </w:r>
      <w:r w:rsidR="00B67ADC" w:rsidRPr="00094EFC">
        <w:rPr>
          <w:rStyle w:val="rynqvb"/>
          <w:color w:val="auto"/>
        </w:rPr>
        <w:t>në të njëjtën kohë</w:t>
      </w:r>
      <w:r w:rsidRPr="00094EFC">
        <w:rPr>
          <w:rStyle w:val="rynqvb"/>
          <w:color w:val="auto"/>
          <w:lang w:val="sq-AL"/>
        </w:rPr>
        <w:t xml:space="preserve"> do të </w:t>
      </w:r>
      <w:r w:rsidR="00B67ADC" w:rsidRPr="00094EFC">
        <w:rPr>
          <w:rStyle w:val="rynqvb"/>
          <w:color w:val="auto"/>
          <w:lang w:val="sq-AL"/>
        </w:rPr>
        <w:t>shpallë</w:t>
      </w:r>
      <w:r w:rsidRPr="00094EFC">
        <w:rPr>
          <w:rStyle w:val="rynqvb"/>
          <w:color w:val="auto"/>
          <w:lang w:val="sq-AL"/>
        </w:rPr>
        <w:t xml:space="preserve"> thirrje publike për angazhimin e bashkëpunëtorëve të jashtëm në përputhje me </w:t>
      </w:r>
      <w:r w:rsidR="00B67ADC" w:rsidRPr="00094EFC">
        <w:rPr>
          <w:rStyle w:val="rynqvb"/>
          <w:color w:val="auto"/>
          <w:lang w:val="sq-AL"/>
        </w:rPr>
        <w:t xml:space="preserve">Nenin </w:t>
      </w:r>
      <w:r w:rsidRPr="00094EFC">
        <w:rPr>
          <w:rStyle w:val="rynqvb"/>
          <w:color w:val="auto"/>
          <w:lang w:val="sq-AL"/>
        </w:rPr>
        <w:t>55 të Lig</w:t>
      </w:r>
      <w:r w:rsidR="00B67ADC" w:rsidRPr="00094EFC">
        <w:rPr>
          <w:rStyle w:val="rynqvb"/>
          <w:color w:val="auto"/>
          <w:lang w:val="sq-AL"/>
        </w:rPr>
        <w:t>jit për Ekspertizë</w:t>
      </w:r>
      <w:r w:rsidRPr="00094EFC">
        <w:rPr>
          <w:rStyle w:val="rynqvb"/>
          <w:color w:val="auto"/>
          <w:lang w:val="sq-AL"/>
        </w:rPr>
        <w:t xml:space="preserve"> (Gazeta Zyrtare e Republikës së Serbisë; Nr. 154/2023).</w:t>
      </w:r>
    </w:p>
    <w:p w14:paraId="2B8F828C" w14:textId="77777777" w:rsidR="001A6A93" w:rsidRPr="00094EFC" w:rsidRDefault="002C236B" w:rsidP="004A0F88">
      <w:pPr>
        <w:pStyle w:val="BodyText"/>
        <w:spacing w:after="0"/>
        <w:jc w:val="both"/>
        <w:rPr>
          <w:color w:val="auto"/>
          <w:lang w:val="sq-AL"/>
        </w:rPr>
      </w:pPr>
      <w:r w:rsidRPr="00094EFC">
        <w:rPr>
          <w:rStyle w:val="rynqvb"/>
          <w:color w:val="auto"/>
          <w:lang w:val="sq-AL"/>
        </w:rPr>
        <w:t xml:space="preserve">Gjithashtu, </w:t>
      </w:r>
      <w:r w:rsidR="00895AC6" w:rsidRPr="00094EFC">
        <w:rPr>
          <w:rStyle w:val="rynqvb"/>
          <w:color w:val="auto"/>
          <w:lang w:val="sq-AL"/>
        </w:rPr>
        <w:t xml:space="preserve">si mbështetje për komentin u paraqitën </w:t>
      </w:r>
      <w:r w:rsidRPr="00094EFC">
        <w:rPr>
          <w:rStyle w:val="rynqvb"/>
          <w:color w:val="auto"/>
          <w:lang w:val="sq-AL"/>
        </w:rPr>
        <w:t>dokumente</w:t>
      </w:r>
      <w:r w:rsidR="00895AC6" w:rsidRPr="00094EFC">
        <w:rPr>
          <w:rStyle w:val="rynqvb"/>
          <w:color w:val="auto"/>
          <w:lang w:val="sq-AL"/>
        </w:rPr>
        <w:t>:</w:t>
      </w:r>
    </w:p>
    <w:p w14:paraId="3B901152" w14:textId="77777777" w:rsidR="001A6A93" w:rsidRPr="00094EFC" w:rsidRDefault="002C236B" w:rsidP="004A0F88">
      <w:pPr>
        <w:pStyle w:val="Bodytext30"/>
        <w:numPr>
          <w:ilvl w:val="0"/>
          <w:numId w:val="14"/>
        </w:numPr>
        <w:tabs>
          <w:tab w:val="left" w:pos="657"/>
        </w:tabs>
        <w:spacing w:line="240" w:lineRule="auto"/>
        <w:ind w:left="660" w:hanging="320"/>
        <w:jc w:val="both"/>
        <w:rPr>
          <w:rFonts w:ascii="Arial" w:hAnsi="Arial" w:cs="Arial"/>
          <w:b/>
          <w:color w:val="auto"/>
          <w:sz w:val="18"/>
          <w:szCs w:val="18"/>
          <w:lang w:val="sq-AL"/>
        </w:rPr>
      </w:pPr>
      <w:r w:rsidRPr="00094EFC">
        <w:rPr>
          <w:rStyle w:val="rynqvb"/>
          <w:rFonts w:ascii="Arial" w:eastAsia="Arial" w:hAnsi="Arial" w:cs="Arial"/>
          <w:b/>
          <w:color w:val="auto"/>
          <w:sz w:val="18"/>
          <w:szCs w:val="18"/>
          <w:lang w:val="sq-AL"/>
        </w:rPr>
        <w:t>Akt</w:t>
      </w:r>
      <w:r w:rsidR="00B67ADC" w:rsidRPr="00094EFC">
        <w:rPr>
          <w:rStyle w:val="rynqvb"/>
          <w:rFonts w:ascii="Arial" w:eastAsia="Arial" w:hAnsi="Arial" w:cs="Arial"/>
          <w:b/>
          <w:color w:val="auto"/>
          <w:sz w:val="18"/>
          <w:szCs w:val="18"/>
          <w:lang w:val="sq-AL"/>
        </w:rPr>
        <w:t>i</w:t>
      </w:r>
      <w:r w:rsidRPr="00094EFC">
        <w:rPr>
          <w:rStyle w:val="rynqvb"/>
          <w:rFonts w:ascii="Arial" w:eastAsia="Arial" w:hAnsi="Arial" w:cs="Arial"/>
          <w:b/>
          <w:color w:val="auto"/>
          <w:sz w:val="18"/>
          <w:szCs w:val="18"/>
          <w:lang w:val="sq-AL"/>
        </w:rPr>
        <w:t xml:space="preserve"> me titull: Informacion</w:t>
      </w:r>
      <w:r w:rsidR="00011477" w:rsidRPr="00094EFC">
        <w:rPr>
          <w:rStyle w:val="rynqvb"/>
          <w:rFonts w:ascii="Arial" w:eastAsia="Arial" w:hAnsi="Arial" w:cs="Arial"/>
          <w:b/>
          <w:color w:val="auto"/>
          <w:sz w:val="18"/>
          <w:szCs w:val="18"/>
          <w:lang w:val="sq-AL"/>
        </w:rPr>
        <w:t>e</w:t>
      </w:r>
      <w:r w:rsidRPr="00094EFC">
        <w:rPr>
          <w:rStyle w:val="rynqvb"/>
          <w:rFonts w:ascii="Arial" w:eastAsia="Arial" w:hAnsi="Arial" w:cs="Arial"/>
          <w:b/>
          <w:color w:val="auto"/>
          <w:sz w:val="18"/>
          <w:szCs w:val="18"/>
          <w:lang w:val="sq-AL"/>
        </w:rPr>
        <w:t xml:space="preserve"> për kandidatët për ekspertë të jashtëm dhe Formulari i Aplikimit, </w:t>
      </w:r>
      <w:r w:rsidRPr="00094EFC">
        <w:rPr>
          <w:rStyle w:val="rynqvb"/>
          <w:rFonts w:ascii="Arial" w:eastAsia="Arial" w:hAnsi="Arial" w:cs="Arial"/>
          <w:color w:val="auto"/>
          <w:sz w:val="18"/>
          <w:szCs w:val="18"/>
          <w:lang w:val="sq-AL"/>
        </w:rPr>
        <w:t xml:space="preserve">si procedurë e Byrosë </w:t>
      </w:r>
      <w:r w:rsidR="00895AC6" w:rsidRPr="00094EFC">
        <w:rPr>
          <w:rStyle w:val="rynqvb"/>
          <w:rFonts w:ascii="Arial" w:eastAsia="Arial" w:hAnsi="Arial" w:cs="Arial"/>
          <w:color w:val="auto"/>
          <w:sz w:val="18"/>
          <w:szCs w:val="18"/>
          <w:lang w:val="sq-AL"/>
        </w:rPr>
        <w:t>për Vlerësim, me hapa</w:t>
      </w:r>
      <w:r w:rsidRPr="00094EFC">
        <w:rPr>
          <w:rStyle w:val="rynqvb"/>
          <w:rFonts w:ascii="Arial" w:eastAsia="Arial" w:hAnsi="Arial" w:cs="Arial"/>
          <w:color w:val="auto"/>
          <w:sz w:val="18"/>
          <w:szCs w:val="18"/>
          <w:lang w:val="sq-AL"/>
        </w:rPr>
        <w:t xml:space="preserve"> për aplikimin </w:t>
      </w:r>
      <w:r w:rsidR="00895AC6" w:rsidRPr="00094EFC">
        <w:rPr>
          <w:rStyle w:val="rynqvb"/>
          <w:rFonts w:ascii="Arial" w:eastAsia="Arial" w:hAnsi="Arial" w:cs="Arial"/>
          <w:color w:val="auto"/>
          <w:sz w:val="18"/>
          <w:szCs w:val="18"/>
          <w:lang w:val="sq-AL"/>
        </w:rPr>
        <w:t>e</w:t>
      </w:r>
      <w:r w:rsidRPr="00094EFC">
        <w:rPr>
          <w:rStyle w:val="rynqvb"/>
          <w:rFonts w:ascii="Arial" w:eastAsia="Arial" w:hAnsi="Arial" w:cs="Arial"/>
          <w:color w:val="auto"/>
          <w:sz w:val="18"/>
          <w:szCs w:val="18"/>
          <w:lang w:val="sq-AL"/>
        </w:rPr>
        <w:t xml:space="preserve"> ekspert</w:t>
      </w:r>
      <w:r w:rsidR="00895AC6" w:rsidRPr="00094EFC">
        <w:rPr>
          <w:rStyle w:val="rynqvb"/>
          <w:rFonts w:ascii="Arial" w:eastAsia="Arial" w:hAnsi="Arial" w:cs="Arial"/>
          <w:color w:val="auto"/>
          <w:sz w:val="18"/>
          <w:szCs w:val="18"/>
          <w:lang w:val="sq-AL"/>
        </w:rPr>
        <w:t>it</w:t>
      </w:r>
      <w:r w:rsidRPr="00094EFC">
        <w:rPr>
          <w:rStyle w:val="rynqvb"/>
          <w:rFonts w:ascii="Arial" w:eastAsia="Arial" w:hAnsi="Arial" w:cs="Arial"/>
          <w:color w:val="auto"/>
          <w:sz w:val="18"/>
          <w:szCs w:val="18"/>
          <w:lang w:val="sq-AL"/>
        </w:rPr>
        <w:t xml:space="preserve"> dhe</w:t>
      </w:r>
    </w:p>
    <w:p w14:paraId="20F5562D" w14:textId="77777777" w:rsidR="001A6A93" w:rsidRPr="00094EFC" w:rsidRDefault="00B67ADC" w:rsidP="004A0F88">
      <w:pPr>
        <w:pStyle w:val="Bodytext30"/>
        <w:numPr>
          <w:ilvl w:val="0"/>
          <w:numId w:val="14"/>
        </w:numPr>
        <w:tabs>
          <w:tab w:val="left" w:pos="657"/>
        </w:tabs>
        <w:spacing w:line="240" w:lineRule="auto"/>
        <w:ind w:left="660" w:hanging="320"/>
        <w:jc w:val="both"/>
        <w:rPr>
          <w:rStyle w:val="rynqvb"/>
          <w:rFonts w:ascii="Arial" w:hAnsi="Arial" w:cs="Arial"/>
          <w:color w:val="auto"/>
          <w:sz w:val="18"/>
          <w:szCs w:val="18"/>
          <w:lang w:val="sq-AL"/>
        </w:rPr>
      </w:pPr>
      <w:r w:rsidRPr="00094EFC">
        <w:rPr>
          <w:rStyle w:val="rynqvb"/>
          <w:rFonts w:ascii="Arial" w:eastAsia="Arial" w:hAnsi="Arial" w:cs="Arial"/>
          <w:b/>
          <w:color w:val="auto"/>
          <w:sz w:val="18"/>
          <w:szCs w:val="18"/>
          <w:lang w:val="sq-AL"/>
        </w:rPr>
        <w:t>Ekzemplar</w:t>
      </w:r>
      <w:r w:rsidR="002C236B" w:rsidRPr="00094EFC">
        <w:rPr>
          <w:rStyle w:val="rynqvb"/>
          <w:rFonts w:ascii="Arial" w:eastAsia="Arial" w:hAnsi="Arial" w:cs="Arial"/>
          <w:b/>
          <w:color w:val="auto"/>
          <w:sz w:val="18"/>
          <w:szCs w:val="18"/>
          <w:lang w:val="sq-AL"/>
        </w:rPr>
        <w:t xml:space="preserve"> - format i </w:t>
      </w:r>
      <w:r w:rsidR="00011477" w:rsidRPr="00094EFC">
        <w:rPr>
          <w:rStyle w:val="rynqvb"/>
          <w:rFonts w:ascii="Arial" w:eastAsia="Arial" w:hAnsi="Arial" w:cs="Arial"/>
          <w:b/>
          <w:color w:val="auto"/>
          <w:sz w:val="18"/>
          <w:szCs w:val="18"/>
          <w:lang w:val="sq-AL"/>
        </w:rPr>
        <w:t>Kontratës</w:t>
      </w:r>
      <w:r w:rsidR="002C236B" w:rsidRPr="00094EFC">
        <w:rPr>
          <w:rStyle w:val="rynqvb"/>
          <w:rFonts w:ascii="Arial" w:eastAsia="Arial" w:hAnsi="Arial" w:cs="Arial"/>
          <w:b/>
          <w:color w:val="auto"/>
          <w:sz w:val="18"/>
          <w:szCs w:val="18"/>
          <w:lang w:val="sq-AL"/>
        </w:rPr>
        <w:t xml:space="preserve"> për kryerjen e </w:t>
      </w:r>
      <w:r w:rsidR="00011477" w:rsidRPr="00094EFC">
        <w:rPr>
          <w:rStyle w:val="rynqvb"/>
          <w:rFonts w:ascii="Arial" w:eastAsia="Arial" w:hAnsi="Arial" w:cs="Arial"/>
          <w:b/>
          <w:color w:val="auto"/>
          <w:sz w:val="18"/>
          <w:szCs w:val="18"/>
          <w:lang w:val="sq-AL"/>
        </w:rPr>
        <w:t>ekspertizës</w:t>
      </w:r>
      <w:r w:rsidR="002C236B" w:rsidRPr="00094EFC">
        <w:rPr>
          <w:rStyle w:val="rynqvb"/>
          <w:rFonts w:ascii="Arial" w:eastAsia="Arial" w:hAnsi="Arial" w:cs="Arial"/>
          <w:b/>
          <w:color w:val="auto"/>
          <w:sz w:val="18"/>
          <w:szCs w:val="18"/>
          <w:lang w:val="sq-AL"/>
        </w:rPr>
        <w:t xml:space="preserve"> dhe përgatitjen e </w:t>
      </w:r>
      <w:r w:rsidR="00011477" w:rsidRPr="00094EFC">
        <w:rPr>
          <w:rStyle w:val="rynqvb"/>
          <w:rFonts w:ascii="Arial" w:eastAsia="Arial" w:hAnsi="Arial" w:cs="Arial"/>
          <w:b/>
          <w:color w:val="auto"/>
          <w:sz w:val="18"/>
          <w:szCs w:val="18"/>
          <w:lang w:val="sq-AL"/>
        </w:rPr>
        <w:t xml:space="preserve">gjetjes </w:t>
      </w:r>
      <w:r w:rsidR="002C236B" w:rsidRPr="00094EFC">
        <w:rPr>
          <w:rStyle w:val="rynqvb"/>
          <w:rFonts w:ascii="Arial" w:eastAsia="Arial" w:hAnsi="Arial" w:cs="Arial"/>
          <w:b/>
          <w:color w:val="auto"/>
          <w:sz w:val="18"/>
          <w:szCs w:val="18"/>
          <w:lang w:val="sq-AL"/>
        </w:rPr>
        <w:t>dhe mendimi</w:t>
      </w:r>
      <w:r w:rsidR="00011477" w:rsidRPr="00094EFC">
        <w:rPr>
          <w:rStyle w:val="rynqvb"/>
          <w:rFonts w:ascii="Arial" w:eastAsia="Arial" w:hAnsi="Arial" w:cs="Arial"/>
          <w:b/>
          <w:color w:val="auto"/>
          <w:sz w:val="18"/>
          <w:szCs w:val="18"/>
          <w:lang w:val="sq-AL"/>
        </w:rPr>
        <w:t>t</w:t>
      </w:r>
      <w:r w:rsidR="002C236B" w:rsidRPr="00094EFC">
        <w:rPr>
          <w:rStyle w:val="rynqvb"/>
          <w:rFonts w:ascii="Arial" w:eastAsia="Arial" w:hAnsi="Arial" w:cs="Arial"/>
          <w:color w:val="auto"/>
          <w:sz w:val="18"/>
          <w:szCs w:val="18"/>
          <w:lang w:val="sq-AL"/>
        </w:rPr>
        <w:t xml:space="preserve"> nga </w:t>
      </w:r>
      <w:r w:rsidR="00895AC6" w:rsidRPr="00094EFC">
        <w:rPr>
          <w:rStyle w:val="rynqvb"/>
          <w:rFonts w:ascii="Arial" w:eastAsia="Arial" w:hAnsi="Arial" w:cs="Arial"/>
          <w:color w:val="auto"/>
          <w:sz w:val="18"/>
          <w:szCs w:val="18"/>
          <w:lang w:val="sq-AL"/>
        </w:rPr>
        <w:t>ekzekutues</w:t>
      </w:r>
      <w:r w:rsidR="002C236B" w:rsidRPr="00094EFC">
        <w:rPr>
          <w:rStyle w:val="rynqvb"/>
          <w:rFonts w:ascii="Arial" w:eastAsia="Arial" w:hAnsi="Arial" w:cs="Arial"/>
          <w:color w:val="auto"/>
          <w:sz w:val="18"/>
          <w:szCs w:val="18"/>
          <w:lang w:val="sq-AL"/>
        </w:rPr>
        <w:t xml:space="preserve"> nga </w:t>
      </w:r>
      <w:r w:rsidR="00011477" w:rsidRPr="00094EFC">
        <w:rPr>
          <w:rStyle w:val="rynqvb"/>
          <w:rFonts w:ascii="Arial" w:eastAsia="Arial" w:hAnsi="Arial" w:cs="Arial"/>
          <w:color w:val="auto"/>
          <w:sz w:val="18"/>
          <w:szCs w:val="18"/>
          <w:lang w:val="sq-AL"/>
        </w:rPr>
        <w:t>fusha</w:t>
      </w:r>
      <w:r w:rsidR="002C236B" w:rsidRPr="00094EFC">
        <w:rPr>
          <w:rStyle w:val="rynqvb"/>
          <w:rFonts w:ascii="Arial" w:eastAsia="Arial" w:hAnsi="Arial" w:cs="Arial"/>
          <w:color w:val="auto"/>
          <w:sz w:val="18"/>
          <w:szCs w:val="18"/>
          <w:lang w:val="sq-AL"/>
        </w:rPr>
        <w:t xml:space="preserve"> përkatëse për nevojat e Byrosë për Ekspertiza </w:t>
      </w:r>
      <w:r w:rsidR="00011477" w:rsidRPr="00094EFC">
        <w:rPr>
          <w:rStyle w:val="rynqvb"/>
          <w:rFonts w:ascii="Arial" w:eastAsia="Arial" w:hAnsi="Arial" w:cs="Arial"/>
          <w:color w:val="auto"/>
          <w:sz w:val="18"/>
          <w:szCs w:val="18"/>
          <w:lang w:val="sq-AL"/>
        </w:rPr>
        <w:t>Gjyqësore</w:t>
      </w:r>
    </w:p>
    <w:p w14:paraId="7EF7B896" w14:textId="77777777" w:rsidR="001A6A93" w:rsidRPr="00094EFC" w:rsidRDefault="00011477">
      <w:pPr>
        <w:pStyle w:val="BodyText"/>
        <w:spacing w:after="140" w:line="266" w:lineRule="auto"/>
        <w:jc w:val="both"/>
        <w:rPr>
          <w:color w:val="auto"/>
          <w:lang w:val="sq-AL"/>
        </w:rPr>
      </w:pPr>
      <w:r w:rsidRPr="00094EFC">
        <w:rPr>
          <w:rStyle w:val="rynqvb"/>
          <w:color w:val="auto"/>
          <w:lang w:val="sq-AL"/>
        </w:rPr>
        <w:t xml:space="preserve">Në bazë të këtij komenti </w:t>
      </w:r>
      <w:r w:rsidR="004A0F88" w:rsidRPr="00094EFC">
        <w:rPr>
          <w:rStyle w:val="rynqvb"/>
          <w:color w:val="auto"/>
          <w:lang w:val="sq-AL"/>
        </w:rPr>
        <w:t>dhe dokumentacionit</w:t>
      </w:r>
      <w:r w:rsidR="00AD45B1" w:rsidRPr="00094EFC">
        <w:rPr>
          <w:rStyle w:val="rynqvb"/>
          <w:color w:val="auto"/>
          <w:lang w:val="sq-AL"/>
        </w:rPr>
        <w:t xml:space="preserve"> </w:t>
      </w:r>
      <w:r w:rsidR="004A0F88" w:rsidRPr="00094EFC">
        <w:rPr>
          <w:rStyle w:val="rynqvb"/>
          <w:color w:val="auto"/>
          <w:lang w:val="sq-AL"/>
        </w:rPr>
        <w:t>të</w:t>
      </w:r>
      <w:r w:rsidRPr="00094EFC">
        <w:rPr>
          <w:rStyle w:val="rynqvb"/>
          <w:color w:val="auto"/>
          <w:lang w:val="sq-AL"/>
        </w:rPr>
        <w:t xml:space="preserve"> </w:t>
      </w:r>
      <w:r w:rsidR="00AD45B1" w:rsidRPr="00094EFC">
        <w:rPr>
          <w:rStyle w:val="rynqvb"/>
          <w:color w:val="auto"/>
          <w:lang w:val="sq-AL"/>
        </w:rPr>
        <w:t xml:space="preserve">bashkëngjitur, </w:t>
      </w:r>
      <w:r w:rsidR="0086052B" w:rsidRPr="00094EFC">
        <w:rPr>
          <w:rStyle w:val="rynqvb"/>
          <w:color w:val="auto"/>
          <w:lang w:val="sq-AL"/>
        </w:rPr>
        <w:t>revizori</w:t>
      </w:r>
      <w:r w:rsidR="00AD45B1" w:rsidRPr="00094EFC">
        <w:rPr>
          <w:rStyle w:val="rynqvb"/>
          <w:color w:val="auto"/>
          <w:lang w:val="sq-AL"/>
        </w:rPr>
        <w:t xml:space="preserve"> specifikoi më tej </w:t>
      </w:r>
      <w:r w:rsidRPr="00094EFC">
        <w:rPr>
          <w:rStyle w:val="rynqvb"/>
          <w:b/>
          <w:i/>
          <w:color w:val="auto"/>
          <w:lang w:val="sq-AL"/>
        </w:rPr>
        <w:t>Mendimin</w:t>
      </w:r>
      <w:r w:rsidR="004A0F88" w:rsidRPr="00094EFC">
        <w:rPr>
          <w:rStyle w:val="rynqvb"/>
          <w:b/>
          <w:i/>
          <w:color w:val="auto"/>
          <w:lang w:val="sq-AL"/>
        </w:rPr>
        <w:t xml:space="preserve"> e Auditimit, Gjetjen n</w:t>
      </w:r>
      <w:r w:rsidR="00AD45B1" w:rsidRPr="00094EFC">
        <w:rPr>
          <w:rStyle w:val="rynqvb"/>
          <w:b/>
          <w:i/>
          <w:color w:val="auto"/>
          <w:lang w:val="sq-AL"/>
        </w:rPr>
        <w:t>r.</w:t>
      </w:r>
      <w:r w:rsidR="00AD45B1" w:rsidRPr="00094EFC">
        <w:rPr>
          <w:rStyle w:val="hwtze"/>
          <w:b/>
          <w:i/>
          <w:color w:val="auto"/>
          <w:lang w:val="sq-AL"/>
        </w:rPr>
        <w:t xml:space="preserve"> </w:t>
      </w:r>
      <w:r w:rsidR="00AD45B1" w:rsidRPr="00094EFC">
        <w:rPr>
          <w:rStyle w:val="rynqvb"/>
          <w:b/>
          <w:i/>
          <w:color w:val="auto"/>
          <w:lang w:val="sq-AL"/>
        </w:rPr>
        <w:t xml:space="preserve">2, Rekomandimin 2 dhe pikën 1.2 </w:t>
      </w:r>
      <w:r w:rsidRPr="00094EFC">
        <w:rPr>
          <w:rStyle w:val="rynqvb"/>
          <w:b/>
          <w:i/>
          <w:color w:val="auto"/>
          <w:lang w:val="sq-AL"/>
        </w:rPr>
        <w:t>Konkluzionet</w:t>
      </w:r>
      <w:r w:rsidR="00AD45B1" w:rsidRPr="00094EFC">
        <w:rPr>
          <w:rStyle w:val="rynqvb"/>
          <w:b/>
          <w:i/>
          <w:color w:val="auto"/>
          <w:lang w:val="sq-AL"/>
        </w:rPr>
        <w:t xml:space="preserve"> kryesore nga auditimi - </w:t>
      </w:r>
      <w:r w:rsidR="004A0F88" w:rsidRPr="00094EFC">
        <w:rPr>
          <w:rStyle w:val="rynqvb"/>
          <w:b/>
          <w:i/>
          <w:color w:val="auto"/>
          <w:lang w:val="sq-AL"/>
        </w:rPr>
        <w:t>konkluzioni</w:t>
      </w:r>
      <w:r w:rsidR="00AD45B1" w:rsidRPr="00094EFC">
        <w:rPr>
          <w:rStyle w:val="rynqvb"/>
          <w:b/>
          <w:i/>
          <w:color w:val="auto"/>
          <w:lang w:val="sq-AL"/>
        </w:rPr>
        <w:t xml:space="preserve"> i fundit i </w:t>
      </w:r>
      <w:r w:rsidRPr="00094EFC">
        <w:rPr>
          <w:rStyle w:val="rynqvb"/>
          <w:b/>
          <w:i/>
          <w:color w:val="auto"/>
          <w:lang w:val="sq-AL"/>
        </w:rPr>
        <w:t>pjesës</w:t>
      </w:r>
      <w:r w:rsidR="00AD45B1" w:rsidRPr="00094EFC">
        <w:rPr>
          <w:rStyle w:val="rynqvb"/>
          <w:b/>
          <w:i/>
          <w:color w:val="auto"/>
          <w:lang w:val="sq-AL"/>
        </w:rPr>
        <w:t xml:space="preserve"> 1. </w:t>
      </w:r>
      <w:r w:rsidRPr="00094EFC">
        <w:rPr>
          <w:rStyle w:val="rynqvb"/>
          <w:b/>
          <w:i/>
          <w:color w:val="auto"/>
          <w:lang w:val="sq-AL"/>
        </w:rPr>
        <w:t>REZYME</w:t>
      </w:r>
      <w:r w:rsidR="00AD45B1" w:rsidRPr="00094EFC">
        <w:rPr>
          <w:rStyle w:val="rynqvb"/>
          <w:b/>
          <w:color w:val="auto"/>
          <w:lang w:val="sq-AL"/>
        </w:rPr>
        <w:t xml:space="preserve">, </w:t>
      </w:r>
      <w:r w:rsidR="00AD45B1" w:rsidRPr="00094EFC">
        <w:rPr>
          <w:rStyle w:val="rynqvb"/>
          <w:color w:val="auto"/>
          <w:lang w:val="sq-AL"/>
        </w:rPr>
        <w:t xml:space="preserve">dhe </w:t>
      </w:r>
      <w:r w:rsidR="004A0F88" w:rsidRPr="00094EFC">
        <w:rPr>
          <w:rStyle w:val="rynqvb"/>
          <w:color w:val="auto"/>
          <w:lang w:val="sq-AL"/>
        </w:rPr>
        <w:t>e</w:t>
      </w:r>
      <w:r w:rsidR="00AD45B1" w:rsidRPr="00094EFC">
        <w:rPr>
          <w:rStyle w:val="rynqvb"/>
          <w:color w:val="auto"/>
          <w:lang w:val="sq-AL"/>
        </w:rPr>
        <w:t xml:space="preserve"> plo</w:t>
      </w:r>
      <w:r w:rsidR="004A0F88" w:rsidRPr="00094EFC">
        <w:rPr>
          <w:rStyle w:val="rynqvb"/>
          <w:color w:val="auto"/>
          <w:lang w:val="sq-AL"/>
        </w:rPr>
        <w:t>tësoi dhe ndryshoi</w:t>
      </w:r>
      <w:r w:rsidR="00AD45B1" w:rsidRPr="00094EFC">
        <w:rPr>
          <w:rStyle w:val="rynqvb"/>
          <w:color w:val="auto"/>
          <w:lang w:val="sq-AL"/>
        </w:rPr>
        <w:t xml:space="preserve"> me shpjegime të mëtejshme</w:t>
      </w:r>
      <w:r w:rsidR="00AD45B1" w:rsidRPr="00094EFC">
        <w:rPr>
          <w:rStyle w:val="rynqvb"/>
          <w:b/>
          <w:color w:val="auto"/>
          <w:lang w:val="sq-AL"/>
        </w:rPr>
        <w:t xml:space="preserve">, </w:t>
      </w:r>
      <w:r w:rsidRPr="00094EFC">
        <w:rPr>
          <w:rStyle w:val="rynqvb"/>
          <w:b/>
          <w:color w:val="auto"/>
          <w:lang w:val="sq-AL"/>
        </w:rPr>
        <w:t xml:space="preserve">pjesa 4. </w:t>
      </w:r>
      <w:r w:rsidRPr="00094EFC">
        <w:rPr>
          <w:rStyle w:val="rynqvb"/>
          <w:b/>
          <w:i/>
          <w:color w:val="auto"/>
          <w:lang w:val="sq-AL"/>
        </w:rPr>
        <w:t>GJETJET E AUDITIMIT</w:t>
      </w:r>
      <w:r w:rsidR="00AD45B1" w:rsidRPr="00094EFC">
        <w:rPr>
          <w:rStyle w:val="rynqvb"/>
          <w:b/>
          <w:i/>
          <w:color w:val="auto"/>
          <w:lang w:val="sq-AL"/>
        </w:rPr>
        <w:t xml:space="preserve"> TË BRENDSH</w:t>
      </w:r>
      <w:r w:rsidRPr="00094EFC">
        <w:rPr>
          <w:rStyle w:val="rynqvb"/>
          <w:b/>
          <w:i/>
          <w:color w:val="auto"/>
          <w:lang w:val="sq-AL"/>
        </w:rPr>
        <w:t>ËM</w:t>
      </w:r>
      <w:r w:rsidR="00AD45B1" w:rsidRPr="00094EFC">
        <w:rPr>
          <w:rStyle w:val="rynqvb"/>
          <w:b/>
          <w:color w:val="auto"/>
          <w:lang w:val="sq-AL"/>
        </w:rPr>
        <w:t xml:space="preserve"> në pikën 4.5 </w:t>
      </w:r>
      <w:r w:rsidR="00AD45B1" w:rsidRPr="00094EFC">
        <w:rPr>
          <w:rStyle w:val="rynqvb"/>
          <w:b/>
          <w:i/>
          <w:color w:val="auto"/>
          <w:lang w:val="sq-AL"/>
        </w:rPr>
        <w:t>Angazhimi i bashk</w:t>
      </w:r>
      <w:r w:rsidRPr="00094EFC">
        <w:rPr>
          <w:rStyle w:val="rynqvb"/>
          <w:b/>
          <w:i/>
          <w:color w:val="auto"/>
          <w:lang w:val="sq-AL"/>
        </w:rPr>
        <w:t>ëpunëtorëve të jashtëm të Draft-</w:t>
      </w:r>
      <w:r w:rsidR="004A0F88" w:rsidRPr="00094EFC">
        <w:rPr>
          <w:rStyle w:val="rynqvb"/>
          <w:b/>
          <w:i/>
          <w:color w:val="auto"/>
          <w:lang w:val="sq-AL"/>
        </w:rPr>
        <w:t>Raporti</w:t>
      </w:r>
      <w:r w:rsidR="00AD45B1" w:rsidRPr="00094EFC">
        <w:rPr>
          <w:rStyle w:val="rynqvb"/>
          <w:b/>
          <w:i/>
          <w:color w:val="auto"/>
          <w:lang w:val="sq-AL"/>
        </w:rPr>
        <w:t xml:space="preserve"> </w:t>
      </w:r>
      <w:r w:rsidR="004A0F88" w:rsidRPr="00094EFC">
        <w:rPr>
          <w:rStyle w:val="rynqvb"/>
          <w:b/>
          <w:i/>
          <w:color w:val="auto"/>
          <w:lang w:val="sq-AL"/>
        </w:rPr>
        <w:t>i</w:t>
      </w:r>
      <w:r w:rsidR="00AD45B1" w:rsidRPr="00094EFC">
        <w:rPr>
          <w:rStyle w:val="rynqvb"/>
          <w:b/>
          <w:i/>
          <w:color w:val="auto"/>
          <w:lang w:val="sq-AL"/>
        </w:rPr>
        <w:t xml:space="preserve"> Auditimit</w:t>
      </w:r>
      <w:r w:rsidR="00AD45B1" w:rsidRPr="00094EFC">
        <w:rPr>
          <w:rStyle w:val="rynqvb"/>
          <w:color w:val="auto"/>
          <w:lang w:val="sq-AL"/>
        </w:rPr>
        <w:t xml:space="preserve">, në kuptimin që të gjithë personat e interesuar për bashkëpunëtorë të jashtëm të Byrosë, të cilët plotësojnë kushtet dhe kriteret ligjore për kryerjen e </w:t>
      </w:r>
      <w:r w:rsidRPr="00094EFC">
        <w:rPr>
          <w:rStyle w:val="rynqvb"/>
          <w:color w:val="auto"/>
          <w:lang w:val="sq-AL"/>
        </w:rPr>
        <w:t>ekspertizës</w:t>
      </w:r>
      <w:r w:rsidR="00AD45B1" w:rsidRPr="00094EFC">
        <w:rPr>
          <w:rStyle w:val="rynqvb"/>
          <w:color w:val="auto"/>
          <w:lang w:val="sq-AL"/>
        </w:rPr>
        <w:t xml:space="preserve">, </w:t>
      </w:r>
      <w:r w:rsidRPr="00094EFC">
        <w:rPr>
          <w:rStyle w:val="rynqvb"/>
          <w:color w:val="auto"/>
          <w:lang w:val="sq-AL"/>
        </w:rPr>
        <w:t>përkatësisht</w:t>
      </w:r>
      <w:r w:rsidR="00AD45B1" w:rsidRPr="00094EFC">
        <w:rPr>
          <w:rStyle w:val="rynqvb"/>
          <w:color w:val="auto"/>
          <w:lang w:val="sq-AL"/>
        </w:rPr>
        <w:t xml:space="preserve"> vlerësimit, mund të aplikojnë si të tillë përmes Aplikimit për bashkëpunëtor të jashtëm i cili është publikuar në faqen e internetit të Byrosë.</w:t>
      </w:r>
      <w:r w:rsidR="00F45539" w:rsidRPr="00094EFC">
        <w:rPr>
          <w:color w:val="auto"/>
          <w:lang w:val="sq-AL"/>
        </w:rPr>
        <w:t xml:space="preserve"> </w:t>
      </w:r>
      <w:r w:rsidR="00AD45B1" w:rsidRPr="00094EFC">
        <w:rPr>
          <w:rStyle w:val="rynqvb"/>
          <w:color w:val="auto"/>
          <w:lang w:val="sq-AL"/>
        </w:rPr>
        <w:t xml:space="preserve">Kjo do të thotë që me këtë metodë </w:t>
      </w:r>
      <w:r w:rsidRPr="00094EFC">
        <w:rPr>
          <w:rStyle w:val="rynqvb"/>
          <w:color w:val="auto"/>
          <w:lang w:val="sq-AL"/>
        </w:rPr>
        <w:t xml:space="preserve">regjistrimi </w:t>
      </w:r>
      <w:r w:rsidR="00AD45B1" w:rsidRPr="00094EFC">
        <w:rPr>
          <w:rStyle w:val="rynqvb"/>
          <w:color w:val="auto"/>
          <w:lang w:val="sq-AL"/>
        </w:rPr>
        <w:t xml:space="preserve">të bashkëpunëtorëve të jashtëm për nevojat e Byrosë, respektohen parimet e transparencës dhe jo-selektivitetit të procedurës, </w:t>
      </w:r>
      <w:r w:rsidRPr="00094EFC">
        <w:rPr>
          <w:rStyle w:val="rynqvb"/>
          <w:color w:val="auto"/>
          <w:lang w:val="sq-AL"/>
        </w:rPr>
        <w:t>përkatësisht</w:t>
      </w:r>
      <w:r w:rsidR="00AD45B1" w:rsidRPr="00094EFC">
        <w:rPr>
          <w:rStyle w:val="rynqvb"/>
          <w:color w:val="auto"/>
          <w:lang w:val="sq-AL"/>
        </w:rPr>
        <w:t xml:space="preserve"> zvogëlohen rreziqet </w:t>
      </w:r>
      <w:r w:rsidR="004A0F88" w:rsidRPr="00094EFC">
        <w:rPr>
          <w:rStyle w:val="rynqvb"/>
          <w:color w:val="auto"/>
          <w:lang w:val="sq-AL"/>
        </w:rPr>
        <w:t>e njëjta</w:t>
      </w:r>
      <w:r w:rsidR="00AD45B1" w:rsidRPr="00094EFC">
        <w:rPr>
          <w:rStyle w:val="rynqvb"/>
          <w:color w:val="auto"/>
          <w:lang w:val="sq-AL"/>
        </w:rPr>
        <w:t>.</w:t>
      </w:r>
      <w:r w:rsidR="00AD45B1" w:rsidRPr="00094EFC">
        <w:rPr>
          <w:rStyle w:val="hwtze"/>
          <w:color w:val="auto"/>
          <w:lang w:val="sq-AL"/>
        </w:rPr>
        <w:t xml:space="preserve"> </w:t>
      </w:r>
      <w:r w:rsidR="00AD45B1" w:rsidRPr="00094EFC">
        <w:rPr>
          <w:rStyle w:val="rynqvb"/>
          <w:color w:val="auto"/>
          <w:lang w:val="sq-AL"/>
        </w:rPr>
        <w:t xml:space="preserve">Megjithatë, </w:t>
      </w:r>
      <w:r w:rsidRPr="00094EFC">
        <w:rPr>
          <w:rStyle w:val="rynqvb"/>
          <w:color w:val="auto"/>
          <w:lang w:val="sq-AL"/>
        </w:rPr>
        <w:t>në kornizat e</w:t>
      </w:r>
      <w:r w:rsidR="00AD45B1" w:rsidRPr="00094EFC">
        <w:rPr>
          <w:rStyle w:val="rynqvb"/>
          <w:color w:val="auto"/>
          <w:lang w:val="sq-AL"/>
        </w:rPr>
        <w:t xml:space="preserve"> periudhës së audituar, angazhimi i ekspertëve dhe vlerësuesve për rast</w:t>
      </w:r>
      <w:r w:rsidRPr="00094EFC">
        <w:rPr>
          <w:rStyle w:val="rynqvb"/>
          <w:color w:val="auto"/>
          <w:lang w:val="sq-AL"/>
        </w:rPr>
        <w:t>e specifike kryhet nga drejtori</w:t>
      </w:r>
      <w:r w:rsidR="00AD45B1" w:rsidRPr="00094EFC">
        <w:rPr>
          <w:rStyle w:val="rynqvb"/>
          <w:color w:val="auto"/>
          <w:lang w:val="sq-AL"/>
        </w:rPr>
        <w:t xml:space="preserve"> </w:t>
      </w:r>
      <w:r w:rsidRPr="00094EFC">
        <w:rPr>
          <w:rStyle w:val="rynqvb"/>
          <w:color w:val="auto"/>
          <w:lang w:val="sq-AL"/>
        </w:rPr>
        <w:t>i</w:t>
      </w:r>
      <w:r w:rsidR="00AD45B1" w:rsidRPr="00094EFC">
        <w:rPr>
          <w:rStyle w:val="rynqvb"/>
          <w:color w:val="auto"/>
          <w:lang w:val="sq-AL"/>
        </w:rPr>
        <w:t xml:space="preserve"> Byrosë</w:t>
      </w:r>
      <w:r w:rsidR="004A0F88" w:rsidRPr="00094EFC">
        <w:rPr>
          <w:rStyle w:val="rynqvb"/>
          <w:color w:val="auto"/>
          <w:lang w:val="sq-AL"/>
        </w:rPr>
        <w:t xml:space="preserve">, </w:t>
      </w:r>
      <w:r w:rsidR="00AD45B1" w:rsidRPr="00094EFC">
        <w:rPr>
          <w:rStyle w:val="rynqvb"/>
          <w:color w:val="auto"/>
          <w:lang w:val="sq-AL"/>
        </w:rPr>
        <w:t>drejtpërdrejt, pa kontrolle të brendshme të vendosura për rreziqet e mundshme të vendimmarrjes dhe veprimit subjektiv dhe selektiv</w:t>
      </w:r>
      <w:r w:rsidR="00F45539" w:rsidRPr="00094EFC">
        <w:rPr>
          <w:color w:val="auto"/>
          <w:lang w:val="sq-AL"/>
        </w:rPr>
        <w:t>.</w:t>
      </w:r>
    </w:p>
    <w:p w14:paraId="00715433" w14:textId="77777777" w:rsidR="001A6A93" w:rsidRPr="00094EFC" w:rsidRDefault="00AD45B1">
      <w:pPr>
        <w:pStyle w:val="BodyText"/>
        <w:spacing w:after="0" w:line="264" w:lineRule="auto"/>
        <w:jc w:val="both"/>
        <w:rPr>
          <w:color w:val="auto"/>
          <w:lang w:val="sq-AL"/>
        </w:rPr>
        <w:sectPr w:rsidR="001A6A93" w:rsidRPr="00094EFC">
          <w:headerReference w:type="even" r:id="rId35"/>
          <w:headerReference w:type="default" r:id="rId36"/>
          <w:footerReference w:type="even" r:id="rId37"/>
          <w:footerReference w:type="default" r:id="rId38"/>
          <w:footnotePr>
            <w:numStart w:val="2"/>
          </w:footnotePr>
          <w:pgSz w:w="11900" w:h="16840"/>
          <w:pgMar w:top="2956" w:right="1444" w:bottom="2504" w:left="1740" w:header="0" w:footer="3" w:gutter="0"/>
          <w:cols w:space="720"/>
          <w:noEndnote/>
          <w:docGrid w:linePitch="360"/>
        </w:sectPr>
      </w:pPr>
      <w:r w:rsidRPr="00094EFC">
        <w:rPr>
          <w:rStyle w:val="rynqvb"/>
          <w:color w:val="auto"/>
          <w:lang w:val="sq-AL"/>
        </w:rPr>
        <w:t xml:space="preserve">Prandaj, </w:t>
      </w:r>
      <w:r w:rsidR="0086052B" w:rsidRPr="00094EFC">
        <w:rPr>
          <w:rStyle w:val="rynqvb"/>
          <w:color w:val="auto"/>
          <w:lang w:val="sq-AL"/>
        </w:rPr>
        <w:t>revizori</w:t>
      </w:r>
      <w:r w:rsidRPr="00094EFC">
        <w:rPr>
          <w:rStyle w:val="rynqvb"/>
          <w:color w:val="auto"/>
          <w:lang w:val="sq-AL"/>
        </w:rPr>
        <w:t xml:space="preserve"> </w:t>
      </w:r>
      <w:r w:rsidR="00931A4A" w:rsidRPr="00094EFC">
        <w:rPr>
          <w:rStyle w:val="rynqvb"/>
          <w:color w:val="auto"/>
          <w:lang w:val="sq-AL"/>
        </w:rPr>
        <w:t xml:space="preserve">konstaton se Byroja </w:t>
      </w:r>
      <w:r w:rsidRPr="00094EFC">
        <w:rPr>
          <w:rStyle w:val="rynqvb"/>
          <w:color w:val="auto"/>
          <w:lang w:val="sq-AL"/>
        </w:rPr>
        <w:t xml:space="preserve">disa vite më parë, miratoi procedurë për përzgjedhjen e bashkëpunëtorëve të jashtëm </w:t>
      </w:r>
      <w:r w:rsidR="004A0F88" w:rsidRPr="00094EFC">
        <w:rPr>
          <w:rStyle w:val="rynqvb"/>
          <w:color w:val="auto"/>
          <w:lang w:val="sq-AL"/>
        </w:rPr>
        <w:t xml:space="preserve">për lëndët </w:t>
      </w:r>
      <w:r w:rsidRPr="00094EFC">
        <w:rPr>
          <w:rStyle w:val="rynqvb"/>
          <w:color w:val="auto"/>
          <w:lang w:val="sq-AL"/>
        </w:rPr>
        <w:t xml:space="preserve">për </w:t>
      </w:r>
      <w:r w:rsidR="004A0F88" w:rsidRPr="00094EFC">
        <w:rPr>
          <w:rStyle w:val="rynqvb"/>
          <w:color w:val="auto"/>
          <w:lang w:val="sq-AL"/>
        </w:rPr>
        <w:t xml:space="preserve">kryerjen e </w:t>
      </w:r>
      <w:r w:rsidR="00931A4A" w:rsidRPr="00094EFC">
        <w:rPr>
          <w:rStyle w:val="rynqvb"/>
          <w:color w:val="auto"/>
          <w:lang w:val="sq-AL"/>
        </w:rPr>
        <w:t>ekspertizë</w:t>
      </w:r>
      <w:r w:rsidR="004A0F88" w:rsidRPr="00094EFC">
        <w:rPr>
          <w:rStyle w:val="rynqvb"/>
          <w:color w:val="auto"/>
          <w:lang w:val="sq-AL"/>
        </w:rPr>
        <w:t>s</w:t>
      </w:r>
      <w:r w:rsidRPr="00094EFC">
        <w:rPr>
          <w:rStyle w:val="rynqvb"/>
          <w:color w:val="auto"/>
          <w:lang w:val="sq-AL"/>
        </w:rPr>
        <w:t xml:space="preserve"> ose </w:t>
      </w:r>
      <w:r w:rsidR="00931A4A" w:rsidRPr="00094EFC">
        <w:rPr>
          <w:rStyle w:val="rynqvb"/>
          <w:color w:val="auto"/>
          <w:lang w:val="sq-AL"/>
        </w:rPr>
        <w:t>vlerësim</w:t>
      </w:r>
      <w:r w:rsidR="004A0F88" w:rsidRPr="00094EFC">
        <w:rPr>
          <w:rStyle w:val="rynqvb"/>
          <w:color w:val="auto"/>
          <w:lang w:val="sq-AL"/>
        </w:rPr>
        <w:t>it</w:t>
      </w:r>
      <w:r w:rsidRPr="00094EFC">
        <w:rPr>
          <w:rStyle w:val="rynqvb"/>
          <w:color w:val="auto"/>
          <w:lang w:val="sq-AL"/>
        </w:rPr>
        <w:t xml:space="preserve">, por ajo nuk zbatohet më dhe nuk funksionon, </w:t>
      </w:r>
      <w:r w:rsidR="00931A4A" w:rsidRPr="00094EFC">
        <w:rPr>
          <w:rStyle w:val="rynqvb"/>
          <w:color w:val="auto"/>
          <w:lang w:val="sq-AL"/>
        </w:rPr>
        <w:t>përkatësisht</w:t>
      </w:r>
      <w:r w:rsidRPr="00094EFC">
        <w:rPr>
          <w:rStyle w:val="rynqvb"/>
          <w:color w:val="auto"/>
          <w:lang w:val="sq-AL"/>
        </w:rPr>
        <w:t xml:space="preserve"> në periudhën e audituar, kontrollet dhe kriteret e brendshme nuk u zbatuan pavarësisht rreziqeve për përzgjedhjen dhe angazhimin e pavarur të bashkëpunëtorëve të jashtëm për </w:t>
      </w:r>
      <w:r w:rsidR="004A0F88" w:rsidRPr="00094EFC">
        <w:rPr>
          <w:rStyle w:val="rynqvb"/>
          <w:color w:val="auto"/>
          <w:lang w:val="sq-AL"/>
        </w:rPr>
        <w:t>lëndë konkrete</w:t>
      </w:r>
      <w:r w:rsidRPr="00094EFC">
        <w:rPr>
          <w:rStyle w:val="rynqvb"/>
          <w:color w:val="auto"/>
          <w:lang w:val="sq-AL"/>
        </w:rPr>
        <w:t>.</w:t>
      </w:r>
    </w:p>
    <w:p w14:paraId="16B7C5D4" w14:textId="77777777" w:rsidR="001A6A93" w:rsidRPr="00094EFC" w:rsidRDefault="00F45539">
      <w:pPr>
        <w:pStyle w:val="Heading10"/>
        <w:keepNext/>
        <w:keepLines/>
        <w:rPr>
          <w:color w:val="auto"/>
          <w:sz w:val="20"/>
          <w:szCs w:val="20"/>
          <w:lang w:val="sq-AL"/>
        </w:rPr>
      </w:pPr>
      <w:bookmarkStart w:id="13" w:name="bookmark35"/>
      <w:r w:rsidRPr="00094EFC">
        <w:rPr>
          <w:color w:val="auto"/>
          <w:sz w:val="20"/>
          <w:szCs w:val="20"/>
          <w:lang w:val="sq-AL"/>
        </w:rPr>
        <w:lastRenderedPageBreak/>
        <w:t>. (Л ~</w:t>
      </w:r>
      <w:bookmarkEnd w:id="13"/>
    </w:p>
    <w:p w14:paraId="232D0A52" w14:textId="77777777" w:rsidR="001A6A93" w:rsidRPr="00094EFC" w:rsidRDefault="00AE3E9D">
      <w:pPr>
        <w:pStyle w:val="Tablecaption0"/>
        <w:ind w:left="1494"/>
        <w:rPr>
          <w:color w:val="auto"/>
          <w:lang w:val="sq-AL"/>
        </w:rPr>
      </w:pPr>
      <w:r w:rsidRPr="00094EFC">
        <w:rPr>
          <w:color w:val="auto"/>
          <w:lang w:val="sq-AL"/>
        </w:rPr>
        <w:t xml:space="preserve">PLANI I VEPRIMIT PËR ZBATIMIN  E REKOMANDIMEVE </w:t>
      </w:r>
      <w:r w:rsidR="00F45539" w:rsidRPr="00094EFC">
        <w:rPr>
          <w:color w:val="auto"/>
          <w:lang w:val="sq-AL"/>
        </w:rPr>
        <w:t xml:space="preserve"> - </w:t>
      </w:r>
      <w:r w:rsidRPr="00094EFC">
        <w:rPr>
          <w:color w:val="auto"/>
          <w:lang w:val="sq-AL"/>
        </w:rPr>
        <w:t>raporti nr</w:t>
      </w:r>
      <w:r w:rsidR="00F45539" w:rsidRPr="00094EFC">
        <w:rPr>
          <w:color w:val="auto"/>
          <w:lang w:val="sq-AL"/>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529"/>
        <w:gridCol w:w="4914"/>
        <w:gridCol w:w="1001"/>
        <w:gridCol w:w="1591"/>
        <w:gridCol w:w="990"/>
        <w:gridCol w:w="1912"/>
        <w:gridCol w:w="1444"/>
      </w:tblGrid>
      <w:tr w:rsidR="001A6A93" w:rsidRPr="00094EFC" w14:paraId="28CF96E2" w14:textId="77777777">
        <w:trPr>
          <w:trHeight w:hRule="exact" w:val="1202"/>
          <w:jc w:val="center"/>
        </w:trPr>
        <w:tc>
          <w:tcPr>
            <w:tcW w:w="529" w:type="dxa"/>
            <w:tcBorders>
              <w:top w:val="single" w:sz="4" w:space="0" w:color="auto"/>
              <w:left w:val="single" w:sz="4" w:space="0" w:color="auto"/>
            </w:tcBorders>
          </w:tcPr>
          <w:p w14:paraId="11F1A287" w14:textId="77777777" w:rsidR="00896974" w:rsidRDefault="00896974">
            <w:pPr>
              <w:pStyle w:val="Other0"/>
              <w:spacing w:after="0"/>
              <w:rPr>
                <w:b/>
                <w:bCs/>
                <w:color w:val="auto"/>
                <w:sz w:val="18"/>
                <w:szCs w:val="18"/>
                <w:lang w:val="sq-AL"/>
              </w:rPr>
            </w:pPr>
          </w:p>
          <w:p w14:paraId="7DF4CFBF" w14:textId="77777777" w:rsidR="00896974" w:rsidRDefault="00896974">
            <w:pPr>
              <w:pStyle w:val="Other0"/>
              <w:spacing w:after="0"/>
              <w:rPr>
                <w:b/>
                <w:bCs/>
                <w:color w:val="auto"/>
                <w:sz w:val="18"/>
                <w:szCs w:val="18"/>
                <w:lang w:val="sq-AL"/>
              </w:rPr>
            </w:pPr>
          </w:p>
          <w:p w14:paraId="33D2CB82" w14:textId="77777777" w:rsidR="001A6A93" w:rsidRPr="00094EFC" w:rsidRDefault="00AE3E9D">
            <w:pPr>
              <w:pStyle w:val="Other0"/>
              <w:spacing w:after="0"/>
              <w:rPr>
                <w:color w:val="auto"/>
                <w:sz w:val="18"/>
                <w:szCs w:val="18"/>
                <w:lang w:val="sq-AL"/>
              </w:rPr>
            </w:pPr>
            <w:r w:rsidRPr="00094EFC">
              <w:rPr>
                <w:b/>
                <w:bCs/>
                <w:color w:val="auto"/>
                <w:sz w:val="18"/>
                <w:szCs w:val="18"/>
                <w:lang w:val="sq-AL"/>
              </w:rPr>
              <w:t>Nr.</w:t>
            </w:r>
          </w:p>
        </w:tc>
        <w:tc>
          <w:tcPr>
            <w:tcW w:w="4914" w:type="dxa"/>
            <w:tcBorders>
              <w:top w:val="single" w:sz="4" w:space="0" w:color="auto"/>
              <w:left w:val="single" w:sz="4" w:space="0" w:color="auto"/>
            </w:tcBorders>
          </w:tcPr>
          <w:p w14:paraId="38D618DD" w14:textId="77777777" w:rsidR="001A6A93" w:rsidRPr="00094EFC" w:rsidRDefault="00AE3E9D" w:rsidP="00896974">
            <w:pPr>
              <w:pStyle w:val="Other0"/>
              <w:spacing w:after="0"/>
              <w:jc w:val="center"/>
              <w:rPr>
                <w:color w:val="auto"/>
                <w:sz w:val="18"/>
                <w:szCs w:val="18"/>
                <w:lang w:val="sq-AL"/>
              </w:rPr>
            </w:pPr>
            <w:r w:rsidRPr="00094EFC">
              <w:rPr>
                <w:b/>
                <w:bCs/>
                <w:color w:val="auto"/>
                <w:sz w:val="18"/>
                <w:szCs w:val="18"/>
                <w:lang w:val="sq-AL"/>
              </w:rPr>
              <w:t>Rekomandime</w:t>
            </w:r>
          </w:p>
        </w:tc>
        <w:tc>
          <w:tcPr>
            <w:tcW w:w="1001" w:type="dxa"/>
            <w:tcBorders>
              <w:top w:val="single" w:sz="4" w:space="0" w:color="auto"/>
              <w:left w:val="single" w:sz="4" w:space="0" w:color="auto"/>
            </w:tcBorders>
          </w:tcPr>
          <w:p w14:paraId="08849993" w14:textId="77777777" w:rsidR="00896974" w:rsidRDefault="00896974" w:rsidP="00896974">
            <w:pPr>
              <w:pStyle w:val="Other0"/>
              <w:spacing w:after="0"/>
              <w:jc w:val="center"/>
              <w:rPr>
                <w:b/>
                <w:bCs/>
                <w:color w:val="auto"/>
                <w:sz w:val="18"/>
                <w:szCs w:val="18"/>
                <w:lang w:val="sq-AL"/>
              </w:rPr>
            </w:pPr>
          </w:p>
          <w:p w14:paraId="62045439" w14:textId="77777777" w:rsidR="00896974" w:rsidRDefault="00896974" w:rsidP="00896974">
            <w:pPr>
              <w:pStyle w:val="Other0"/>
              <w:spacing w:after="0"/>
              <w:jc w:val="center"/>
              <w:rPr>
                <w:b/>
                <w:bCs/>
                <w:color w:val="auto"/>
                <w:sz w:val="18"/>
                <w:szCs w:val="18"/>
                <w:lang w:val="sq-AL"/>
              </w:rPr>
            </w:pPr>
          </w:p>
          <w:p w14:paraId="5B1FF4E8" w14:textId="77777777" w:rsidR="001A6A93" w:rsidRPr="00094EFC" w:rsidRDefault="00AE3E9D" w:rsidP="00896974">
            <w:pPr>
              <w:pStyle w:val="Other0"/>
              <w:spacing w:after="0"/>
              <w:jc w:val="center"/>
              <w:rPr>
                <w:color w:val="auto"/>
                <w:sz w:val="18"/>
                <w:szCs w:val="18"/>
                <w:lang w:val="sq-AL"/>
              </w:rPr>
            </w:pPr>
            <w:r w:rsidRPr="00094EFC">
              <w:rPr>
                <w:b/>
                <w:bCs/>
                <w:color w:val="auto"/>
                <w:sz w:val="18"/>
                <w:szCs w:val="18"/>
                <w:lang w:val="sq-AL"/>
              </w:rPr>
              <w:t>Prioritet</w:t>
            </w:r>
          </w:p>
        </w:tc>
        <w:tc>
          <w:tcPr>
            <w:tcW w:w="1591" w:type="dxa"/>
            <w:tcBorders>
              <w:top w:val="single" w:sz="4" w:space="0" w:color="auto"/>
              <w:left w:val="single" w:sz="4" w:space="0" w:color="auto"/>
            </w:tcBorders>
          </w:tcPr>
          <w:p w14:paraId="74035F31" w14:textId="77777777" w:rsidR="00896974" w:rsidRDefault="00896974" w:rsidP="00896974">
            <w:pPr>
              <w:pStyle w:val="Other0"/>
              <w:spacing w:after="0"/>
              <w:jc w:val="center"/>
              <w:rPr>
                <w:rStyle w:val="rynqvb"/>
                <w:b/>
                <w:color w:val="auto"/>
                <w:sz w:val="18"/>
                <w:szCs w:val="18"/>
                <w:lang w:val="sq-AL"/>
              </w:rPr>
            </w:pPr>
          </w:p>
          <w:p w14:paraId="4067BEC1" w14:textId="77777777" w:rsidR="00896974" w:rsidRDefault="00896974" w:rsidP="00896974">
            <w:pPr>
              <w:pStyle w:val="Other0"/>
              <w:spacing w:after="0"/>
              <w:jc w:val="center"/>
              <w:rPr>
                <w:rStyle w:val="rynqvb"/>
                <w:b/>
                <w:color w:val="auto"/>
                <w:sz w:val="18"/>
                <w:szCs w:val="18"/>
                <w:lang w:val="sq-AL"/>
              </w:rPr>
            </w:pPr>
          </w:p>
          <w:p w14:paraId="670DD7F0" w14:textId="77777777" w:rsidR="001A6A93" w:rsidRPr="00094EFC" w:rsidRDefault="00AE3E9D" w:rsidP="00896974">
            <w:pPr>
              <w:pStyle w:val="Other0"/>
              <w:spacing w:after="0"/>
              <w:jc w:val="center"/>
              <w:rPr>
                <w:b/>
                <w:color w:val="auto"/>
                <w:sz w:val="18"/>
                <w:szCs w:val="18"/>
                <w:lang w:val="sq-AL"/>
              </w:rPr>
            </w:pPr>
            <w:r w:rsidRPr="00094EFC">
              <w:rPr>
                <w:rStyle w:val="rynqvb"/>
                <w:b/>
                <w:color w:val="auto"/>
                <w:sz w:val="18"/>
                <w:szCs w:val="18"/>
                <w:lang w:val="sq-AL"/>
              </w:rPr>
              <w:t>Koment</w:t>
            </w:r>
            <w:r w:rsidR="00DC645B" w:rsidRPr="00094EFC">
              <w:rPr>
                <w:rStyle w:val="rynqvb"/>
                <w:b/>
                <w:color w:val="auto"/>
                <w:sz w:val="18"/>
                <w:szCs w:val="18"/>
                <w:lang w:val="sq-AL"/>
              </w:rPr>
              <w:t>i</w:t>
            </w:r>
            <w:r w:rsidRPr="00094EFC">
              <w:rPr>
                <w:rStyle w:val="rynqvb"/>
                <w:b/>
                <w:color w:val="auto"/>
                <w:sz w:val="18"/>
                <w:szCs w:val="18"/>
                <w:lang w:val="sq-AL"/>
              </w:rPr>
              <w:t xml:space="preserve"> i menaxhmentit</w:t>
            </w:r>
          </w:p>
        </w:tc>
        <w:tc>
          <w:tcPr>
            <w:tcW w:w="990" w:type="dxa"/>
            <w:tcBorders>
              <w:top w:val="single" w:sz="4" w:space="0" w:color="auto"/>
              <w:left w:val="single" w:sz="4" w:space="0" w:color="auto"/>
            </w:tcBorders>
            <w:vAlign w:val="bottom"/>
          </w:tcPr>
          <w:p w14:paraId="19220C9F" w14:textId="77777777" w:rsidR="00AE3E9D" w:rsidRPr="00094EFC" w:rsidRDefault="00AE3E9D" w:rsidP="00896974">
            <w:pPr>
              <w:pStyle w:val="Other0"/>
              <w:spacing w:after="0"/>
              <w:jc w:val="center"/>
              <w:rPr>
                <w:b/>
                <w:bCs/>
                <w:color w:val="auto"/>
                <w:sz w:val="18"/>
                <w:szCs w:val="18"/>
                <w:lang w:val="sq-AL"/>
              </w:rPr>
            </w:pPr>
            <w:r w:rsidRPr="00094EFC">
              <w:rPr>
                <w:rStyle w:val="rynqvb"/>
                <w:b/>
                <w:color w:val="auto"/>
                <w:sz w:val="18"/>
                <w:szCs w:val="18"/>
                <w:lang w:val="sq-AL"/>
              </w:rPr>
              <w:t xml:space="preserve">Aktivitete të </w:t>
            </w:r>
            <w:r w:rsidR="009A7B20">
              <w:rPr>
                <w:rStyle w:val="rynqvb"/>
                <w:b/>
                <w:color w:val="auto"/>
                <w:sz w:val="18"/>
                <w:szCs w:val="18"/>
                <w:lang w:val="sq-AL"/>
              </w:rPr>
              <w:t>r</w:t>
            </w:r>
            <w:r w:rsidR="00AE2985" w:rsidRPr="00094EFC">
              <w:rPr>
                <w:rStyle w:val="rynqvb"/>
                <w:b/>
                <w:color w:val="auto"/>
                <w:sz w:val="18"/>
                <w:szCs w:val="18"/>
                <w:lang w:val="sq-AL"/>
              </w:rPr>
              <w:t>akorduara</w:t>
            </w:r>
          </w:p>
          <w:p w14:paraId="4A4B01F5" w14:textId="77777777" w:rsidR="001A6A93" w:rsidRPr="00094EFC" w:rsidRDefault="00AE3E9D" w:rsidP="00896974">
            <w:pPr>
              <w:pStyle w:val="Other0"/>
              <w:spacing w:after="0"/>
              <w:jc w:val="center"/>
              <w:rPr>
                <w:color w:val="auto"/>
                <w:sz w:val="18"/>
                <w:szCs w:val="18"/>
                <w:lang w:val="sq-AL"/>
              </w:rPr>
            </w:pPr>
            <w:r w:rsidRPr="00094EFC">
              <w:rPr>
                <w:b/>
                <w:bCs/>
                <w:color w:val="auto"/>
                <w:sz w:val="18"/>
                <w:szCs w:val="18"/>
                <w:lang w:val="sq-AL"/>
              </w:rPr>
              <w:t>Po</w:t>
            </w:r>
            <w:r w:rsidR="00F45539" w:rsidRPr="00094EFC">
              <w:rPr>
                <w:b/>
                <w:bCs/>
                <w:color w:val="auto"/>
                <w:sz w:val="18"/>
                <w:szCs w:val="18"/>
                <w:lang w:val="sq-AL"/>
              </w:rPr>
              <w:t>/</w:t>
            </w:r>
            <w:r w:rsidRPr="00094EFC">
              <w:rPr>
                <w:b/>
                <w:bCs/>
                <w:color w:val="auto"/>
                <w:sz w:val="18"/>
                <w:szCs w:val="18"/>
                <w:lang w:val="sq-AL"/>
              </w:rPr>
              <w:t>Jo</w:t>
            </w:r>
          </w:p>
        </w:tc>
        <w:tc>
          <w:tcPr>
            <w:tcW w:w="1912" w:type="dxa"/>
            <w:tcBorders>
              <w:top w:val="single" w:sz="4" w:space="0" w:color="auto"/>
              <w:left w:val="single" w:sz="4" w:space="0" w:color="auto"/>
            </w:tcBorders>
          </w:tcPr>
          <w:p w14:paraId="3A96F7CF" w14:textId="77777777" w:rsidR="00896974" w:rsidRDefault="00896974" w:rsidP="00896974">
            <w:pPr>
              <w:pStyle w:val="Other0"/>
              <w:spacing w:after="0"/>
              <w:jc w:val="center"/>
              <w:rPr>
                <w:b/>
                <w:bCs/>
                <w:color w:val="auto"/>
                <w:sz w:val="18"/>
                <w:szCs w:val="18"/>
                <w:lang w:val="sq-AL"/>
              </w:rPr>
            </w:pPr>
          </w:p>
          <w:p w14:paraId="4CAD97F1" w14:textId="77777777" w:rsidR="00896974" w:rsidRDefault="00896974" w:rsidP="00896974">
            <w:pPr>
              <w:pStyle w:val="Other0"/>
              <w:spacing w:after="0"/>
              <w:jc w:val="center"/>
              <w:rPr>
                <w:b/>
                <w:bCs/>
                <w:color w:val="auto"/>
                <w:sz w:val="18"/>
                <w:szCs w:val="18"/>
                <w:lang w:val="sq-AL"/>
              </w:rPr>
            </w:pPr>
          </w:p>
          <w:p w14:paraId="3AAAC6ED" w14:textId="77777777" w:rsidR="001A6A93" w:rsidRPr="00094EFC" w:rsidRDefault="00AE3E9D" w:rsidP="00896974">
            <w:pPr>
              <w:pStyle w:val="Other0"/>
              <w:spacing w:after="0"/>
              <w:jc w:val="center"/>
              <w:rPr>
                <w:color w:val="auto"/>
                <w:sz w:val="18"/>
                <w:szCs w:val="18"/>
                <w:lang w:val="sq-AL"/>
              </w:rPr>
            </w:pPr>
            <w:r w:rsidRPr="00094EFC">
              <w:rPr>
                <w:b/>
                <w:bCs/>
                <w:color w:val="auto"/>
                <w:sz w:val="18"/>
                <w:szCs w:val="18"/>
                <w:lang w:val="sq-AL"/>
              </w:rPr>
              <w:t>Personi përgjegjës</w:t>
            </w:r>
          </w:p>
        </w:tc>
        <w:tc>
          <w:tcPr>
            <w:tcW w:w="1444" w:type="dxa"/>
            <w:tcBorders>
              <w:top w:val="single" w:sz="4" w:space="0" w:color="auto"/>
              <w:left w:val="single" w:sz="4" w:space="0" w:color="auto"/>
              <w:right w:val="single" w:sz="4" w:space="0" w:color="auto"/>
            </w:tcBorders>
          </w:tcPr>
          <w:p w14:paraId="449E4BC9" w14:textId="77777777" w:rsidR="00896974" w:rsidRDefault="00896974" w:rsidP="00896974">
            <w:pPr>
              <w:pStyle w:val="Other0"/>
              <w:spacing w:after="0"/>
              <w:jc w:val="center"/>
              <w:rPr>
                <w:b/>
                <w:bCs/>
                <w:color w:val="auto"/>
                <w:sz w:val="18"/>
                <w:szCs w:val="18"/>
                <w:lang w:val="sq-AL"/>
              </w:rPr>
            </w:pPr>
          </w:p>
          <w:p w14:paraId="07CE481F" w14:textId="77777777" w:rsidR="00896974" w:rsidRDefault="00896974" w:rsidP="00896974">
            <w:pPr>
              <w:pStyle w:val="Other0"/>
              <w:spacing w:after="0"/>
              <w:jc w:val="center"/>
              <w:rPr>
                <w:b/>
                <w:bCs/>
                <w:color w:val="auto"/>
                <w:sz w:val="18"/>
                <w:szCs w:val="18"/>
                <w:lang w:val="sq-AL"/>
              </w:rPr>
            </w:pPr>
          </w:p>
          <w:p w14:paraId="0FB18889" w14:textId="77777777" w:rsidR="001A6A93" w:rsidRPr="00094EFC" w:rsidRDefault="00AE3E9D" w:rsidP="00896974">
            <w:pPr>
              <w:pStyle w:val="Other0"/>
              <w:spacing w:after="0"/>
              <w:jc w:val="center"/>
              <w:rPr>
                <w:color w:val="auto"/>
                <w:sz w:val="18"/>
                <w:szCs w:val="18"/>
                <w:lang w:val="sq-AL"/>
              </w:rPr>
            </w:pPr>
            <w:r w:rsidRPr="00094EFC">
              <w:rPr>
                <w:b/>
                <w:bCs/>
                <w:color w:val="auto"/>
                <w:sz w:val="18"/>
                <w:szCs w:val="18"/>
                <w:lang w:val="sq-AL"/>
              </w:rPr>
              <w:t>Data e zbatimit</w:t>
            </w:r>
          </w:p>
        </w:tc>
      </w:tr>
      <w:tr w:rsidR="001A6A93" w:rsidRPr="00094EFC" w14:paraId="78647A67" w14:textId="77777777">
        <w:trPr>
          <w:trHeight w:hRule="exact" w:val="2556"/>
          <w:jc w:val="center"/>
        </w:trPr>
        <w:tc>
          <w:tcPr>
            <w:tcW w:w="529" w:type="dxa"/>
            <w:tcBorders>
              <w:top w:val="single" w:sz="4" w:space="0" w:color="auto"/>
              <w:left w:val="single" w:sz="4" w:space="0" w:color="auto"/>
            </w:tcBorders>
          </w:tcPr>
          <w:p w14:paraId="3EDC2EE6" w14:textId="77777777" w:rsidR="001A6A93" w:rsidRPr="00094EFC" w:rsidRDefault="00F45539">
            <w:pPr>
              <w:pStyle w:val="Other0"/>
              <w:spacing w:after="0"/>
              <w:rPr>
                <w:color w:val="auto"/>
                <w:sz w:val="18"/>
                <w:szCs w:val="18"/>
                <w:lang w:val="sq-AL"/>
              </w:rPr>
            </w:pPr>
            <w:r w:rsidRPr="00094EFC">
              <w:rPr>
                <w:color w:val="auto"/>
                <w:sz w:val="18"/>
                <w:szCs w:val="18"/>
                <w:lang w:val="sq-AL"/>
              </w:rPr>
              <w:t>1</w:t>
            </w:r>
          </w:p>
        </w:tc>
        <w:tc>
          <w:tcPr>
            <w:tcW w:w="4914" w:type="dxa"/>
            <w:tcBorders>
              <w:top w:val="single" w:sz="4" w:space="0" w:color="auto"/>
              <w:left w:val="single" w:sz="4" w:space="0" w:color="auto"/>
            </w:tcBorders>
          </w:tcPr>
          <w:p w14:paraId="1FFFFC62" w14:textId="77777777" w:rsidR="001A6A93" w:rsidRPr="00094EFC" w:rsidRDefault="00DC645B" w:rsidP="00DC645B">
            <w:pPr>
              <w:pStyle w:val="Other0"/>
              <w:spacing w:after="0"/>
              <w:jc w:val="both"/>
              <w:rPr>
                <w:color w:val="auto"/>
                <w:sz w:val="18"/>
                <w:szCs w:val="18"/>
                <w:lang w:val="sq-AL"/>
              </w:rPr>
            </w:pPr>
            <w:r w:rsidRPr="00094EFC">
              <w:rPr>
                <w:rStyle w:val="rynqvb"/>
                <w:color w:val="auto"/>
                <w:sz w:val="18"/>
                <w:szCs w:val="18"/>
                <w:lang w:val="sq-AL"/>
              </w:rPr>
              <w:t>Drejtuesi</w:t>
            </w:r>
            <w:r w:rsidR="0087373D" w:rsidRPr="00094EFC">
              <w:rPr>
                <w:rStyle w:val="rynqvb"/>
                <w:color w:val="auto"/>
                <w:sz w:val="18"/>
                <w:szCs w:val="18"/>
                <w:lang w:val="sq-AL"/>
              </w:rPr>
              <w:t xml:space="preserve"> i Byrosë </w:t>
            </w:r>
            <w:r w:rsidR="00AE2985" w:rsidRPr="00094EFC">
              <w:rPr>
                <w:rStyle w:val="rynqvb"/>
                <w:color w:val="auto"/>
                <w:sz w:val="18"/>
                <w:szCs w:val="18"/>
                <w:lang w:val="sq-AL"/>
              </w:rPr>
              <w:t>për Vlerësim</w:t>
            </w:r>
            <w:r w:rsidR="0087373D" w:rsidRPr="00094EFC">
              <w:rPr>
                <w:rStyle w:val="rynqvb"/>
                <w:color w:val="auto"/>
                <w:sz w:val="18"/>
                <w:szCs w:val="18"/>
                <w:lang w:val="sq-AL"/>
              </w:rPr>
              <w:t>, në k</w:t>
            </w:r>
            <w:r w:rsidR="00AE2985" w:rsidRPr="00094EFC">
              <w:rPr>
                <w:rStyle w:val="rynqvb"/>
                <w:color w:val="auto"/>
                <w:sz w:val="18"/>
                <w:szCs w:val="18"/>
                <w:lang w:val="sq-AL"/>
              </w:rPr>
              <w:t>uadër të kompetencave të tij</w:t>
            </w:r>
            <w:r w:rsidR="0087373D" w:rsidRPr="00094EFC">
              <w:rPr>
                <w:rStyle w:val="rynqvb"/>
                <w:color w:val="auto"/>
                <w:sz w:val="18"/>
                <w:szCs w:val="18"/>
                <w:lang w:val="sq-AL"/>
              </w:rPr>
              <w:t xml:space="preserve">, do të </w:t>
            </w:r>
            <w:r w:rsidR="00AE2985" w:rsidRPr="00094EFC">
              <w:rPr>
                <w:rStyle w:val="rynqvb"/>
                <w:color w:val="auto"/>
                <w:sz w:val="18"/>
                <w:szCs w:val="18"/>
                <w:lang w:val="sq-AL"/>
              </w:rPr>
              <w:t>iniciojë</w:t>
            </w:r>
            <w:r w:rsidR="0087373D" w:rsidRPr="00094EFC">
              <w:rPr>
                <w:rStyle w:val="rynqvb"/>
                <w:color w:val="auto"/>
                <w:sz w:val="18"/>
                <w:szCs w:val="18"/>
                <w:lang w:val="sq-AL"/>
              </w:rPr>
              <w:t xml:space="preserve"> aktivitete në Ministrinë e Drejtësisë për sqarimin ligjor, rregullimin e fushëveprimit dhe punës së Byrosë me: udhëzime dhe kritere të qarta dhe të detajuara për veprim, miratimin e akteve nënligjore që lidhen me ligjin bazë ose ndryshime dhe plotësime të mundshme të zgjidhjes ekzistuese ligjore</w:t>
            </w:r>
            <w:r w:rsidR="00F45539" w:rsidRPr="00094EFC">
              <w:rPr>
                <w:color w:val="auto"/>
                <w:sz w:val="18"/>
                <w:szCs w:val="18"/>
                <w:lang w:val="sq-AL"/>
              </w:rPr>
              <w:t>.</w:t>
            </w:r>
          </w:p>
        </w:tc>
        <w:tc>
          <w:tcPr>
            <w:tcW w:w="1001" w:type="dxa"/>
            <w:tcBorders>
              <w:top w:val="single" w:sz="4" w:space="0" w:color="auto"/>
              <w:left w:val="single" w:sz="4" w:space="0" w:color="auto"/>
            </w:tcBorders>
          </w:tcPr>
          <w:p w14:paraId="3A81F260" w14:textId="77777777" w:rsidR="001A6A93" w:rsidRPr="00094EFC" w:rsidRDefault="0087373D" w:rsidP="00DC645B">
            <w:pPr>
              <w:pStyle w:val="Other0"/>
              <w:spacing w:after="0"/>
              <w:jc w:val="center"/>
              <w:rPr>
                <w:color w:val="auto"/>
                <w:sz w:val="18"/>
                <w:szCs w:val="18"/>
                <w:lang w:val="sq-AL"/>
              </w:rPr>
            </w:pPr>
            <w:r w:rsidRPr="00094EFC">
              <w:rPr>
                <w:color w:val="auto"/>
                <w:sz w:val="18"/>
                <w:szCs w:val="18"/>
                <w:lang w:val="sq-AL"/>
              </w:rPr>
              <w:t>Mesatar</w:t>
            </w:r>
          </w:p>
        </w:tc>
        <w:tc>
          <w:tcPr>
            <w:tcW w:w="1591" w:type="dxa"/>
            <w:tcBorders>
              <w:top w:val="single" w:sz="4" w:space="0" w:color="auto"/>
              <w:left w:val="single" w:sz="4" w:space="0" w:color="auto"/>
            </w:tcBorders>
          </w:tcPr>
          <w:p w14:paraId="263C1E40" w14:textId="77777777" w:rsidR="001A6A93" w:rsidRPr="00094EFC" w:rsidRDefault="0087373D" w:rsidP="00DC645B">
            <w:pPr>
              <w:pStyle w:val="Other0"/>
              <w:spacing w:after="0"/>
              <w:jc w:val="center"/>
              <w:rPr>
                <w:color w:val="auto"/>
                <w:sz w:val="18"/>
                <w:szCs w:val="18"/>
                <w:lang w:val="sq-AL"/>
              </w:rPr>
            </w:pPr>
            <w:r w:rsidRPr="00094EFC">
              <w:rPr>
                <w:color w:val="auto"/>
                <w:sz w:val="18"/>
                <w:szCs w:val="18"/>
                <w:lang w:val="sq-AL"/>
              </w:rPr>
              <w:t>Rekomandimi është pranuar</w:t>
            </w:r>
          </w:p>
        </w:tc>
        <w:tc>
          <w:tcPr>
            <w:tcW w:w="990" w:type="dxa"/>
            <w:tcBorders>
              <w:top w:val="single" w:sz="4" w:space="0" w:color="auto"/>
              <w:left w:val="single" w:sz="4" w:space="0" w:color="auto"/>
            </w:tcBorders>
          </w:tcPr>
          <w:p w14:paraId="6B613AC4" w14:textId="77777777" w:rsidR="001A6A93" w:rsidRPr="00094EFC" w:rsidRDefault="0087373D" w:rsidP="00DC645B">
            <w:pPr>
              <w:pStyle w:val="Other0"/>
              <w:spacing w:after="0"/>
              <w:jc w:val="center"/>
              <w:rPr>
                <w:color w:val="auto"/>
                <w:sz w:val="18"/>
                <w:szCs w:val="18"/>
                <w:lang w:val="sq-AL"/>
              </w:rPr>
            </w:pPr>
            <w:r w:rsidRPr="00094EFC">
              <w:rPr>
                <w:color w:val="auto"/>
                <w:sz w:val="18"/>
                <w:szCs w:val="18"/>
                <w:lang w:val="sq-AL"/>
              </w:rPr>
              <w:t>Po</w:t>
            </w:r>
          </w:p>
        </w:tc>
        <w:tc>
          <w:tcPr>
            <w:tcW w:w="1912" w:type="dxa"/>
            <w:tcBorders>
              <w:top w:val="single" w:sz="4" w:space="0" w:color="auto"/>
              <w:left w:val="single" w:sz="4" w:space="0" w:color="auto"/>
            </w:tcBorders>
          </w:tcPr>
          <w:p w14:paraId="0C184FEA" w14:textId="77777777" w:rsidR="001A6A93" w:rsidRPr="00094EFC" w:rsidRDefault="0087373D" w:rsidP="00DC645B">
            <w:pPr>
              <w:pStyle w:val="Other0"/>
              <w:spacing w:after="0"/>
              <w:jc w:val="center"/>
              <w:rPr>
                <w:color w:val="auto"/>
                <w:sz w:val="18"/>
                <w:szCs w:val="18"/>
                <w:lang w:val="sq-AL"/>
              </w:rPr>
            </w:pPr>
            <w:r w:rsidRPr="00094EFC">
              <w:rPr>
                <w:color w:val="auto"/>
                <w:sz w:val="18"/>
                <w:szCs w:val="18"/>
                <w:lang w:val="sq-AL"/>
              </w:rPr>
              <w:t>Drejtuesi</w:t>
            </w:r>
          </w:p>
        </w:tc>
        <w:tc>
          <w:tcPr>
            <w:tcW w:w="1444" w:type="dxa"/>
            <w:tcBorders>
              <w:top w:val="single" w:sz="4" w:space="0" w:color="auto"/>
              <w:left w:val="single" w:sz="4" w:space="0" w:color="auto"/>
              <w:right w:val="single" w:sz="4" w:space="0" w:color="auto"/>
            </w:tcBorders>
          </w:tcPr>
          <w:p w14:paraId="1BBE8E44" w14:textId="77777777" w:rsidR="001A6A93" w:rsidRPr="00094EFC" w:rsidRDefault="0087373D" w:rsidP="00DC645B">
            <w:pPr>
              <w:pStyle w:val="Other0"/>
              <w:spacing w:after="0"/>
              <w:jc w:val="center"/>
              <w:rPr>
                <w:color w:val="auto"/>
                <w:sz w:val="18"/>
                <w:szCs w:val="18"/>
                <w:lang w:val="sq-AL"/>
              </w:rPr>
            </w:pPr>
            <w:r w:rsidRPr="00094EFC">
              <w:rPr>
                <w:color w:val="auto"/>
                <w:sz w:val="18"/>
                <w:szCs w:val="18"/>
                <w:lang w:val="sq-AL"/>
              </w:rPr>
              <w:t>Menjëherë</w:t>
            </w:r>
          </w:p>
        </w:tc>
      </w:tr>
      <w:tr w:rsidR="001A6A93" w:rsidRPr="00094EFC" w14:paraId="76D65F7C" w14:textId="77777777">
        <w:trPr>
          <w:trHeight w:hRule="exact" w:val="3866"/>
          <w:jc w:val="center"/>
        </w:trPr>
        <w:tc>
          <w:tcPr>
            <w:tcW w:w="529" w:type="dxa"/>
            <w:tcBorders>
              <w:top w:val="single" w:sz="4" w:space="0" w:color="auto"/>
              <w:left w:val="single" w:sz="4" w:space="0" w:color="auto"/>
              <w:bottom w:val="single" w:sz="4" w:space="0" w:color="auto"/>
            </w:tcBorders>
          </w:tcPr>
          <w:p w14:paraId="41B8A7FF" w14:textId="77777777" w:rsidR="001A6A93" w:rsidRPr="00094EFC" w:rsidRDefault="00F45539">
            <w:pPr>
              <w:pStyle w:val="Other0"/>
              <w:spacing w:after="0"/>
              <w:rPr>
                <w:color w:val="auto"/>
                <w:sz w:val="18"/>
                <w:szCs w:val="18"/>
                <w:lang w:val="sq-AL"/>
              </w:rPr>
            </w:pPr>
            <w:r w:rsidRPr="00094EFC">
              <w:rPr>
                <w:color w:val="auto"/>
                <w:sz w:val="18"/>
                <w:szCs w:val="18"/>
                <w:lang w:val="sq-AL"/>
              </w:rPr>
              <w:t>2</w:t>
            </w:r>
          </w:p>
        </w:tc>
        <w:tc>
          <w:tcPr>
            <w:tcW w:w="4914" w:type="dxa"/>
            <w:tcBorders>
              <w:top w:val="single" w:sz="4" w:space="0" w:color="auto"/>
              <w:left w:val="single" w:sz="4" w:space="0" w:color="auto"/>
              <w:bottom w:val="single" w:sz="4" w:space="0" w:color="auto"/>
            </w:tcBorders>
            <w:vAlign w:val="bottom"/>
          </w:tcPr>
          <w:p w14:paraId="6411AEBC" w14:textId="77777777" w:rsidR="001A6A93" w:rsidRPr="00094EFC" w:rsidRDefault="0087373D" w:rsidP="00DC645B">
            <w:pPr>
              <w:pStyle w:val="Other0"/>
              <w:jc w:val="both"/>
              <w:rPr>
                <w:color w:val="auto"/>
                <w:sz w:val="18"/>
                <w:szCs w:val="18"/>
                <w:lang w:val="sq-AL"/>
              </w:rPr>
            </w:pPr>
            <w:r w:rsidRPr="00094EFC">
              <w:rPr>
                <w:rStyle w:val="rynqvb"/>
                <w:color w:val="auto"/>
                <w:sz w:val="18"/>
                <w:szCs w:val="18"/>
                <w:lang w:val="sq-AL"/>
              </w:rPr>
              <w:t xml:space="preserve">Procedura për angazhimin e bashkëpunëtorëve të jashtëm për të marrë pjesë në kryerjen e </w:t>
            </w:r>
            <w:r w:rsidR="00AE2985" w:rsidRPr="00094EFC">
              <w:rPr>
                <w:rStyle w:val="rynqvb"/>
                <w:color w:val="auto"/>
                <w:sz w:val="18"/>
                <w:szCs w:val="18"/>
                <w:lang w:val="sq-AL"/>
              </w:rPr>
              <w:t>ekspertizave</w:t>
            </w:r>
            <w:r w:rsidRPr="00094EFC">
              <w:rPr>
                <w:rStyle w:val="rynqvb"/>
                <w:color w:val="auto"/>
                <w:sz w:val="18"/>
                <w:szCs w:val="18"/>
                <w:lang w:val="sq-AL"/>
              </w:rPr>
              <w:t xml:space="preserve"> dhe vlerësimeve për </w:t>
            </w:r>
            <w:r w:rsidR="00AE2985" w:rsidRPr="00094EFC">
              <w:rPr>
                <w:rStyle w:val="rynqvb"/>
                <w:color w:val="auto"/>
                <w:sz w:val="18"/>
                <w:szCs w:val="18"/>
                <w:lang w:val="sq-AL"/>
              </w:rPr>
              <w:t>lëndë konkrete</w:t>
            </w:r>
            <w:r w:rsidRPr="00094EFC">
              <w:rPr>
                <w:rStyle w:val="rynqvb"/>
                <w:color w:val="auto"/>
                <w:sz w:val="18"/>
                <w:szCs w:val="18"/>
                <w:lang w:val="sq-AL"/>
              </w:rPr>
              <w:t xml:space="preserve"> në Byronë </w:t>
            </w:r>
            <w:r w:rsidR="00AE2985" w:rsidRPr="00094EFC">
              <w:rPr>
                <w:rStyle w:val="rynqvb"/>
                <w:color w:val="auto"/>
                <w:sz w:val="18"/>
                <w:szCs w:val="18"/>
                <w:lang w:val="sq-AL"/>
              </w:rPr>
              <w:t>për Vlerësim</w:t>
            </w:r>
            <w:r w:rsidRPr="00094EFC">
              <w:rPr>
                <w:rStyle w:val="rynqvb"/>
                <w:color w:val="auto"/>
                <w:sz w:val="18"/>
                <w:szCs w:val="18"/>
                <w:lang w:val="sq-AL"/>
              </w:rPr>
              <w:t xml:space="preserve"> duhet të sigurojë objektivitet, trajtim të barabartë dhe drejtësi në përzgjedhjen e tyre.</w:t>
            </w:r>
            <w:r w:rsidR="00F45539" w:rsidRPr="00094EFC">
              <w:rPr>
                <w:color w:val="auto"/>
                <w:sz w:val="18"/>
                <w:szCs w:val="18"/>
                <w:lang w:val="sq-AL"/>
              </w:rPr>
              <w:t xml:space="preserve"> </w:t>
            </w:r>
            <w:r w:rsidRPr="00094EFC">
              <w:rPr>
                <w:rStyle w:val="rynqvb"/>
                <w:color w:val="auto"/>
                <w:sz w:val="18"/>
                <w:szCs w:val="18"/>
                <w:lang w:val="sq-AL"/>
              </w:rPr>
              <w:t xml:space="preserve">Procedura duhet të zhvillohet në mënyrë transparente dhe publike, me mundësi të barabarta për përzgjedhjen e të gjithë aplikantëve që plotësojnë kërkesat, </w:t>
            </w:r>
            <w:r w:rsidR="00AE2985" w:rsidRPr="00094EFC">
              <w:rPr>
                <w:rStyle w:val="rynqvb"/>
                <w:color w:val="auto"/>
                <w:sz w:val="18"/>
                <w:szCs w:val="18"/>
                <w:lang w:val="sq-AL"/>
              </w:rPr>
              <w:t>përkatësisht</w:t>
            </w:r>
            <w:r w:rsidRPr="00094EFC">
              <w:rPr>
                <w:rStyle w:val="rynqvb"/>
                <w:color w:val="auto"/>
                <w:sz w:val="18"/>
                <w:szCs w:val="18"/>
                <w:lang w:val="sq-AL"/>
              </w:rPr>
              <w:t xml:space="preserve">, ata që kanë nënshkruar </w:t>
            </w:r>
            <w:r w:rsidR="00AE2985" w:rsidRPr="00094EFC">
              <w:rPr>
                <w:rStyle w:val="rynqvb"/>
                <w:color w:val="auto"/>
                <w:sz w:val="18"/>
                <w:szCs w:val="18"/>
                <w:lang w:val="sq-AL"/>
              </w:rPr>
              <w:t>Kontratë</w:t>
            </w:r>
            <w:r w:rsidRPr="00094EFC">
              <w:rPr>
                <w:rStyle w:val="rynqvb"/>
                <w:color w:val="auto"/>
                <w:sz w:val="18"/>
                <w:szCs w:val="18"/>
                <w:lang w:val="sq-AL"/>
              </w:rPr>
              <w:t xml:space="preserve"> </w:t>
            </w:r>
            <w:r w:rsidR="00AE2985" w:rsidRPr="00094EFC">
              <w:rPr>
                <w:rStyle w:val="rynqvb"/>
                <w:color w:val="auto"/>
                <w:sz w:val="18"/>
                <w:szCs w:val="18"/>
                <w:lang w:val="sq-AL"/>
              </w:rPr>
              <w:t xml:space="preserve">për shërbim </w:t>
            </w:r>
            <w:r w:rsidRPr="00094EFC">
              <w:rPr>
                <w:rStyle w:val="rynqvb"/>
                <w:color w:val="auto"/>
                <w:sz w:val="18"/>
                <w:szCs w:val="18"/>
                <w:lang w:val="sq-AL"/>
              </w:rPr>
              <w:t xml:space="preserve">me Byronë për kryerjen e </w:t>
            </w:r>
            <w:r w:rsidR="00AE2985" w:rsidRPr="00094EFC">
              <w:rPr>
                <w:rStyle w:val="rynqvb"/>
                <w:color w:val="auto"/>
                <w:sz w:val="18"/>
                <w:szCs w:val="18"/>
                <w:lang w:val="sq-AL"/>
              </w:rPr>
              <w:t>ekspertizës</w:t>
            </w:r>
            <w:r w:rsidRPr="00094EFC">
              <w:rPr>
                <w:rStyle w:val="rynqvb"/>
                <w:color w:val="auto"/>
                <w:sz w:val="18"/>
                <w:szCs w:val="18"/>
                <w:lang w:val="sq-AL"/>
              </w:rPr>
              <w:t xml:space="preserve"> dhe përgatitjen e </w:t>
            </w:r>
            <w:r w:rsidR="00AE2985" w:rsidRPr="00094EFC">
              <w:rPr>
                <w:rStyle w:val="rynqvb"/>
                <w:color w:val="auto"/>
                <w:sz w:val="18"/>
                <w:szCs w:val="18"/>
                <w:lang w:val="sq-AL"/>
              </w:rPr>
              <w:t xml:space="preserve">gjetjes </w:t>
            </w:r>
            <w:r w:rsidRPr="00094EFC">
              <w:rPr>
                <w:rStyle w:val="rynqvb"/>
                <w:color w:val="auto"/>
                <w:sz w:val="18"/>
                <w:szCs w:val="18"/>
                <w:lang w:val="sq-AL"/>
              </w:rPr>
              <w:t>dhe mendimi</w:t>
            </w:r>
            <w:r w:rsidR="00AE2985" w:rsidRPr="00094EFC">
              <w:rPr>
                <w:rStyle w:val="rynqvb"/>
                <w:color w:val="auto"/>
                <w:sz w:val="18"/>
                <w:szCs w:val="18"/>
                <w:lang w:val="sq-AL"/>
              </w:rPr>
              <w:t>t</w:t>
            </w:r>
            <w:r w:rsidRPr="00094EFC">
              <w:rPr>
                <w:rStyle w:val="rynqvb"/>
                <w:color w:val="auto"/>
                <w:sz w:val="18"/>
                <w:szCs w:val="18"/>
                <w:lang w:val="sq-AL"/>
              </w:rPr>
              <w:t>.</w:t>
            </w:r>
          </w:p>
          <w:p w14:paraId="15695EFB" w14:textId="77777777" w:rsidR="001A6A93" w:rsidRPr="00094EFC" w:rsidRDefault="0086052B" w:rsidP="00B23DEE">
            <w:pPr>
              <w:pStyle w:val="Other0"/>
              <w:spacing w:after="0"/>
              <w:jc w:val="both"/>
              <w:rPr>
                <w:color w:val="auto"/>
                <w:sz w:val="18"/>
                <w:szCs w:val="18"/>
                <w:lang w:val="sq-AL"/>
              </w:rPr>
            </w:pPr>
            <w:r w:rsidRPr="00094EFC">
              <w:rPr>
                <w:rStyle w:val="rynqvb"/>
                <w:color w:val="auto"/>
                <w:sz w:val="18"/>
                <w:szCs w:val="18"/>
                <w:lang w:val="sq-AL"/>
              </w:rPr>
              <w:t>Revizori</w:t>
            </w:r>
            <w:r w:rsidR="0087373D" w:rsidRPr="00094EFC">
              <w:rPr>
                <w:rStyle w:val="rynqvb"/>
                <w:color w:val="auto"/>
                <w:sz w:val="18"/>
                <w:szCs w:val="18"/>
                <w:lang w:val="sq-AL"/>
              </w:rPr>
              <w:t xml:space="preserve"> rekomandon që sa më shpejt të jetë e mundur të miratohen kritere objektive dhe të matshme për emërimin dhe caktimin e bashkëpunëtorëve të jashtëm për </w:t>
            </w:r>
            <w:r w:rsidR="00B23DEE" w:rsidRPr="00094EFC">
              <w:rPr>
                <w:rStyle w:val="rynqvb"/>
                <w:color w:val="auto"/>
                <w:sz w:val="18"/>
                <w:szCs w:val="18"/>
                <w:lang w:val="sq-AL"/>
              </w:rPr>
              <w:t>lëndë konkrete</w:t>
            </w:r>
            <w:r w:rsidR="0087373D" w:rsidRPr="00094EFC">
              <w:rPr>
                <w:rStyle w:val="rynqvb"/>
                <w:color w:val="auto"/>
                <w:sz w:val="18"/>
                <w:szCs w:val="18"/>
                <w:lang w:val="sq-AL"/>
              </w:rPr>
              <w:t xml:space="preserve">, </w:t>
            </w:r>
            <w:r w:rsidR="00B23DEE" w:rsidRPr="00094EFC">
              <w:rPr>
                <w:rStyle w:val="rynqvb"/>
                <w:color w:val="auto"/>
                <w:sz w:val="18"/>
                <w:szCs w:val="18"/>
                <w:lang w:val="sq-AL"/>
              </w:rPr>
              <w:t>gjë me të cilën do të sigurohet</w:t>
            </w:r>
            <w:r w:rsidR="00F45539" w:rsidRPr="00094EFC">
              <w:rPr>
                <w:color w:val="auto"/>
                <w:sz w:val="18"/>
                <w:szCs w:val="18"/>
                <w:lang w:val="sq-AL"/>
              </w:rPr>
              <w:t xml:space="preserve"> </w:t>
            </w:r>
          </w:p>
        </w:tc>
        <w:tc>
          <w:tcPr>
            <w:tcW w:w="1001" w:type="dxa"/>
            <w:tcBorders>
              <w:top w:val="single" w:sz="4" w:space="0" w:color="auto"/>
              <w:left w:val="single" w:sz="4" w:space="0" w:color="auto"/>
              <w:bottom w:val="single" w:sz="4" w:space="0" w:color="auto"/>
            </w:tcBorders>
          </w:tcPr>
          <w:p w14:paraId="066D8041" w14:textId="77777777" w:rsidR="001A6A93" w:rsidRPr="00094EFC" w:rsidRDefault="0087373D" w:rsidP="00DC645B">
            <w:pPr>
              <w:pStyle w:val="Other0"/>
              <w:spacing w:after="0"/>
              <w:jc w:val="center"/>
              <w:rPr>
                <w:color w:val="auto"/>
                <w:sz w:val="18"/>
                <w:szCs w:val="18"/>
                <w:lang w:val="sq-AL"/>
              </w:rPr>
            </w:pPr>
            <w:r w:rsidRPr="00094EFC">
              <w:rPr>
                <w:color w:val="auto"/>
                <w:sz w:val="18"/>
                <w:szCs w:val="18"/>
                <w:lang w:val="sq-AL"/>
              </w:rPr>
              <w:t>I Lartë</w:t>
            </w:r>
          </w:p>
        </w:tc>
        <w:tc>
          <w:tcPr>
            <w:tcW w:w="1591" w:type="dxa"/>
            <w:tcBorders>
              <w:top w:val="single" w:sz="4" w:space="0" w:color="auto"/>
              <w:left w:val="single" w:sz="4" w:space="0" w:color="auto"/>
              <w:bottom w:val="single" w:sz="4" w:space="0" w:color="auto"/>
            </w:tcBorders>
          </w:tcPr>
          <w:p w14:paraId="31DDF284" w14:textId="77777777" w:rsidR="001A6A93" w:rsidRPr="00094EFC" w:rsidRDefault="0087373D" w:rsidP="00DC645B">
            <w:pPr>
              <w:pStyle w:val="Other0"/>
              <w:spacing w:after="0"/>
              <w:jc w:val="center"/>
              <w:rPr>
                <w:color w:val="auto"/>
                <w:sz w:val="18"/>
                <w:szCs w:val="18"/>
                <w:lang w:val="sq-AL"/>
              </w:rPr>
            </w:pPr>
            <w:r w:rsidRPr="00094EFC">
              <w:rPr>
                <w:color w:val="auto"/>
                <w:sz w:val="18"/>
                <w:szCs w:val="18"/>
                <w:lang w:val="sq-AL"/>
              </w:rPr>
              <w:t>Rekomandimi është pranuar</w:t>
            </w:r>
          </w:p>
        </w:tc>
        <w:tc>
          <w:tcPr>
            <w:tcW w:w="990" w:type="dxa"/>
            <w:tcBorders>
              <w:top w:val="single" w:sz="4" w:space="0" w:color="auto"/>
              <w:left w:val="single" w:sz="4" w:space="0" w:color="auto"/>
              <w:bottom w:val="single" w:sz="4" w:space="0" w:color="auto"/>
            </w:tcBorders>
          </w:tcPr>
          <w:p w14:paraId="2AAD6E92" w14:textId="77777777" w:rsidR="001A6A93" w:rsidRPr="00094EFC" w:rsidRDefault="0087373D" w:rsidP="00DC645B">
            <w:pPr>
              <w:pStyle w:val="Other0"/>
              <w:spacing w:after="0"/>
              <w:jc w:val="center"/>
              <w:rPr>
                <w:color w:val="auto"/>
                <w:sz w:val="18"/>
                <w:szCs w:val="18"/>
                <w:lang w:val="sq-AL"/>
              </w:rPr>
            </w:pPr>
            <w:r w:rsidRPr="00094EFC">
              <w:rPr>
                <w:color w:val="auto"/>
                <w:sz w:val="18"/>
                <w:szCs w:val="18"/>
                <w:lang w:val="sq-AL"/>
              </w:rPr>
              <w:t>Po</w:t>
            </w:r>
          </w:p>
        </w:tc>
        <w:tc>
          <w:tcPr>
            <w:tcW w:w="1912" w:type="dxa"/>
            <w:tcBorders>
              <w:top w:val="single" w:sz="4" w:space="0" w:color="auto"/>
              <w:left w:val="single" w:sz="4" w:space="0" w:color="auto"/>
              <w:bottom w:val="single" w:sz="4" w:space="0" w:color="auto"/>
            </w:tcBorders>
          </w:tcPr>
          <w:p w14:paraId="5A77AEDB" w14:textId="77777777" w:rsidR="001A6A93" w:rsidRPr="00094EFC" w:rsidRDefault="0087373D" w:rsidP="00DC645B">
            <w:pPr>
              <w:pStyle w:val="Other0"/>
              <w:spacing w:after="0"/>
              <w:jc w:val="center"/>
              <w:rPr>
                <w:color w:val="auto"/>
                <w:sz w:val="18"/>
                <w:szCs w:val="18"/>
                <w:lang w:val="sq-AL"/>
              </w:rPr>
            </w:pPr>
            <w:r w:rsidRPr="00094EFC">
              <w:rPr>
                <w:color w:val="auto"/>
                <w:sz w:val="18"/>
                <w:szCs w:val="18"/>
                <w:lang w:val="sq-AL"/>
              </w:rPr>
              <w:t>Drejtuesi</w:t>
            </w:r>
          </w:p>
        </w:tc>
        <w:tc>
          <w:tcPr>
            <w:tcW w:w="1444" w:type="dxa"/>
            <w:tcBorders>
              <w:top w:val="single" w:sz="4" w:space="0" w:color="auto"/>
              <w:left w:val="single" w:sz="4" w:space="0" w:color="auto"/>
              <w:bottom w:val="single" w:sz="4" w:space="0" w:color="auto"/>
              <w:right w:val="single" w:sz="4" w:space="0" w:color="auto"/>
            </w:tcBorders>
          </w:tcPr>
          <w:p w14:paraId="3C7BDCE7" w14:textId="77777777" w:rsidR="001A6A93" w:rsidRPr="00094EFC" w:rsidRDefault="0087373D" w:rsidP="00DC645B">
            <w:pPr>
              <w:pStyle w:val="Other0"/>
              <w:spacing w:after="0"/>
              <w:jc w:val="center"/>
              <w:rPr>
                <w:color w:val="auto"/>
                <w:sz w:val="18"/>
                <w:szCs w:val="18"/>
                <w:lang w:val="sq-AL"/>
              </w:rPr>
            </w:pPr>
            <w:r w:rsidRPr="00094EFC">
              <w:rPr>
                <w:color w:val="auto"/>
                <w:sz w:val="18"/>
                <w:szCs w:val="18"/>
                <w:lang w:val="sq-AL"/>
              </w:rPr>
              <w:t>Menjëherë</w:t>
            </w:r>
          </w:p>
        </w:tc>
      </w:tr>
    </w:tbl>
    <w:p w14:paraId="191A0286" w14:textId="77777777" w:rsidR="001A6A93" w:rsidRPr="00094EFC" w:rsidRDefault="001A6A93">
      <w:pPr>
        <w:rPr>
          <w:color w:val="auto"/>
          <w:sz w:val="18"/>
          <w:szCs w:val="18"/>
          <w:lang w:val="sq-AL"/>
        </w:rPr>
        <w:sectPr w:rsidR="001A6A93" w:rsidRPr="00094EFC">
          <w:headerReference w:type="even" r:id="rId39"/>
          <w:headerReference w:type="default" r:id="rId40"/>
          <w:footerReference w:type="even" r:id="rId41"/>
          <w:footerReference w:type="default" r:id="rId42"/>
          <w:footnotePr>
            <w:numStart w:val="2"/>
          </w:footnotePr>
          <w:pgSz w:w="16840" w:h="11900" w:orient="landscape"/>
          <w:pgMar w:top="1730" w:right="1863" w:bottom="605" w:left="2074" w:header="0" w:footer="177" w:gutter="0"/>
          <w:pgNumType w:start="25"/>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26"/>
        <w:gridCol w:w="4914"/>
        <w:gridCol w:w="1001"/>
        <w:gridCol w:w="1584"/>
        <w:gridCol w:w="997"/>
        <w:gridCol w:w="1912"/>
        <w:gridCol w:w="1436"/>
      </w:tblGrid>
      <w:tr w:rsidR="001A6A93" w:rsidRPr="00094EFC" w14:paraId="1BFD773C" w14:textId="77777777">
        <w:trPr>
          <w:trHeight w:hRule="exact" w:val="954"/>
          <w:jc w:val="center"/>
        </w:trPr>
        <w:tc>
          <w:tcPr>
            <w:tcW w:w="526" w:type="dxa"/>
            <w:tcBorders>
              <w:top w:val="single" w:sz="4" w:space="0" w:color="auto"/>
              <w:left w:val="single" w:sz="4" w:space="0" w:color="auto"/>
            </w:tcBorders>
          </w:tcPr>
          <w:p w14:paraId="15DF8681" w14:textId="77777777" w:rsidR="001A6A93" w:rsidRPr="00094EFC" w:rsidRDefault="001A6A93">
            <w:pPr>
              <w:rPr>
                <w:color w:val="auto"/>
                <w:sz w:val="18"/>
                <w:szCs w:val="18"/>
                <w:lang w:val="sq-AL"/>
              </w:rPr>
            </w:pPr>
          </w:p>
        </w:tc>
        <w:tc>
          <w:tcPr>
            <w:tcW w:w="4914" w:type="dxa"/>
            <w:tcBorders>
              <w:top w:val="single" w:sz="4" w:space="0" w:color="auto"/>
              <w:left w:val="single" w:sz="4" w:space="0" w:color="auto"/>
            </w:tcBorders>
          </w:tcPr>
          <w:p w14:paraId="3B37C2B4" w14:textId="77777777" w:rsidR="001A6A93" w:rsidRPr="00094EFC" w:rsidRDefault="00B23DEE" w:rsidP="00B23DEE">
            <w:pPr>
              <w:pStyle w:val="Other0"/>
              <w:spacing w:after="0"/>
              <w:rPr>
                <w:color w:val="auto"/>
                <w:sz w:val="18"/>
                <w:szCs w:val="18"/>
                <w:lang w:val="sq-AL"/>
              </w:rPr>
            </w:pPr>
            <w:r w:rsidRPr="00094EFC">
              <w:rPr>
                <w:rStyle w:val="rynqvb"/>
                <w:color w:val="auto"/>
                <w:sz w:val="18"/>
                <w:szCs w:val="18"/>
                <w:lang w:val="sq-AL"/>
              </w:rPr>
              <w:t>shpenzimi</w:t>
            </w:r>
            <w:r w:rsidR="0087373D" w:rsidRPr="00094EFC">
              <w:rPr>
                <w:rStyle w:val="rynqvb"/>
                <w:color w:val="auto"/>
                <w:sz w:val="18"/>
                <w:szCs w:val="18"/>
                <w:lang w:val="sq-AL"/>
              </w:rPr>
              <w:t xml:space="preserve"> </w:t>
            </w:r>
            <w:r w:rsidR="00E937BD" w:rsidRPr="00094EFC">
              <w:rPr>
                <w:rStyle w:val="rynqvb"/>
                <w:color w:val="auto"/>
                <w:sz w:val="18"/>
                <w:szCs w:val="18"/>
                <w:lang w:val="sq-AL"/>
              </w:rPr>
              <w:t xml:space="preserve">transparent, efikas dhe </w:t>
            </w:r>
            <w:r w:rsidR="0087373D" w:rsidRPr="00094EFC">
              <w:rPr>
                <w:rStyle w:val="rynqvb"/>
                <w:color w:val="auto"/>
                <w:sz w:val="18"/>
                <w:szCs w:val="18"/>
                <w:lang w:val="sq-AL"/>
              </w:rPr>
              <w:t xml:space="preserve">efektiv </w:t>
            </w:r>
            <w:r w:rsidRPr="00094EFC">
              <w:rPr>
                <w:rStyle w:val="rynqvb"/>
                <w:color w:val="auto"/>
                <w:sz w:val="18"/>
                <w:szCs w:val="18"/>
                <w:lang w:val="sq-AL"/>
              </w:rPr>
              <w:t>i</w:t>
            </w:r>
            <w:r w:rsidR="0087373D" w:rsidRPr="00094EFC">
              <w:rPr>
                <w:rStyle w:val="rynqvb"/>
                <w:color w:val="auto"/>
                <w:sz w:val="18"/>
                <w:szCs w:val="18"/>
                <w:lang w:val="sq-AL"/>
              </w:rPr>
              <w:t xml:space="preserve"> </w:t>
            </w:r>
            <w:r w:rsidR="00E937BD" w:rsidRPr="00094EFC">
              <w:rPr>
                <w:rStyle w:val="rynqvb"/>
                <w:color w:val="auto"/>
                <w:sz w:val="18"/>
                <w:szCs w:val="18"/>
                <w:lang w:val="sq-AL"/>
              </w:rPr>
              <w:t>mjeteve</w:t>
            </w:r>
            <w:r w:rsidR="0087373D" w:rsidRPr="00094EFC">
              <w:rPr>
                <w:rStyle w:val="rynqvb"/>
                <w:color w:val="auto"/>
                <w:sz w:val="18"/>
                <w:szCs w:val="18"/>
                <w:lang w:val="sq-AL"/>
              </w:rPr>
              <w:t xml:space="preserve"> nga buxheti i Byrosë </w:t>
            </w:r>
            <w:r w:rsidR="00E937BD" w:rsidRPr="00094EFC">
              <w:rPr>
                <w:rStyle w:val="rynqvb"/>
                <w:color w:val="auto"/>
                <w:sz w:val="18"/>
                <w:szCs w:val="18"/>
                <w:lang w:val="sq-AL"/>
              </w:rPr>
              <w:t>për</w:t>
            </w:r>
            <w:r w:rsidRPr="00094EFC">
              <w:rPr>
                <w:rStyle w:val="rynqvb"/>
                <w:color w:val="auto"/>
                <w:sz w:val="18"/>
                <w:szCs w:val="18"/>
                <w:lang w:val="sq-AL"/>
              </w:rPr>
              <w:t xml:space="preserve"> Vlerësim</w:t>
            </w:r>
            <w:r w:rsidR="0087373D" w:rsidRPr="00094EFC">
              <w:rPr>
                <w:rStyle w:val="rynqvb"/>
                <w:color w:val="auto"/>
                <w:sz w:val="18"/>
                <w:szCs w:val="18"/>
                <w:lang w:val="sq-AL"/>
              </w:rPr>
              <w:t>, të përdorura për angazhimin e tyre</w:t>
            </w:r>
            <w:r w:rsidR="00F45539" w:rsidRPr="00094EFC">
              <w:rPr>
                <w:color w:val="auto"/>
                <w:sz w:val="18"/>
                <w:szCs w:val="18"/>
                <w:lang w:val="sq-AL"/>
              </w:rPr>
              <w:t>.</w:t>
            </w:r>
          </w:p>
        </w:tc>
        <w:tc>
          <w:tcPr>
            <w:tcW w:w="1001" w:type="dxa"/>
            <w:tcBorders>
              <w:top w:val="single" w:sz="4" w:space="0" w:color="auto"/>
              <w:left w:val="single" w:sz="4" w:space="0" w:color="auto"/>
            </w:tcBorders>
          </w:tcPr>
          <w:p w14:paraId="653543F0" w14:textId="77777777" w:rsidR="001A6A93" w:rsidRPr="00094EFC" w:rsidRDefault="001A6A93">
            <w:pPr>
              <w:rPr>
                <w:color w:val="auto"/>
                <w:sz w:val="18"/>
                <w:szCs w:val="18"/>
                <w:lang w:val="sq-AL"/>
              </w:rPr>
            </w:pPr>
          </w:p>
        </w:tc>
        <w:tc>
          <w:tcPr>
            <w:tcW w:w="1584" w:type="dxa"/>
            <w:tcBorders>
              <w:top w:val="single" w:sz="4" w:space="0" w:color="auto"/>
              <w:left w:val="single" w:sz="4" w:space="0" w:color="auto"/>
            </w:tcBorders>
          </w:tcPr>
          <w:p w14:paraId="477C3224" w14:textId="77777777" w:rsidR="001A6A93" w:rsidRPr="00094EFC" w:rsidRDefault="001A6A93">
            <w:pPr>
              <w:rPr>
                <w:color w:val="auto"/>
                <w:sz w:val="18"/>
                <w:szCs w:val="18"/>
                <w:lang w:val="sq-AL"/>
              </w:rPr>
            </w:pPr>
          </w:p>
        </w:tc>
        <w:tc>
          <w:tcPr>
            <w:tcW w:w="997" w:type="dxa"/>
            <w:tcBorders>
              <w:top w:val="single" w:sz="4" w:space="0" w:color="auto"/>
              <w:left w:val="single" w:sz="4" w:space="0" w:color="auto"/>
            </w:tcBorders>
          </w:tcPr>
          <w:p w14:paraId="029C74C3" w14:textId="77777777" w:rsidR="001A6A93" w:rsidRPr="00094EFC" w:rsidRDefault="001A6A93">
            <w:pPr>
              <w:rPr>
                <w:color w:val="auto"/>
                <w:sz w:val="18"/>
                <w:szCs w:val="18"/>
                <w:lang w:val="sq-AL"/>
              </w:rPr>
            </w:pPr>
          </w:p>
        </w:tc>
        <w:tc>
          <w:tcPr>
            <w:tcW w:w="1912" w:type="dxa"/>
            <w:tcBorders>
              <w:top w:val="single" w:sz="4" w:space="0" w:color="auto"/>
              <w:left w:val="single" w:sz="4" w:space="0" w:color="auto"/>
            </w:tcBorders>
          </w:tcPr>
          <w:p w14:paraId="4737FC9C" w14:textId="77777777" w:rsidR="001A6A93" w:rsidRPr="00094EFC" w:rsidRDefault="001A6A93">
            <w:pPr>
              <w:rPr>
                <w:color w:val="auto"/>
                <w:sz w:val="18"/>
                <w:szCs w:val="18"/>
                <w:lang w:val="sq-AL"/>
              </w:rPr>
            </w:pPr>
          </w:p>
        </w:tc>
        <w:tc>
          <w:tcPr>
            <w:tcW w:w="1436" w:type="dxa"/>
            <w:tcBorders>
              <w:top w:val="single" w:sz="4" w:space="0" w:color="auto"/>
              <w:left w:val="single" w:sz="4" w:space="0" w:color="auto"/>
              <w:right w:val="single" w:sz="4" w:space="0" w:color="auto"/>
            </w:tcBorders>
          </w:tcPr>
          <w:p w14:paraId="49E2C71D" w14:textId="77777777" w:rsidR="001A6A93" w:rsidRPr="00094EFC" w:rsidRDefault="001A6A93">
            <w:pPr>
              <w:rPr>
                <w:color w:val="auto"/>
                <w:sz w:val="18"/>
                <w:szCs w:val="18"/>
                <w:lang w:val="sq-AL"/>
              </w:rPr>
            </w:pPr>
          </w:p>
        </w:tc>
      </w:tr>
      <w:tr w:rsidR="001A6A93" w:rsidRPr="00094EFC" w14:paraId="2A0E0D92" w14:textId="77777777">
        <w:trPr>
          <w:trHeight w:hRule="exact" w:val="5735"/>
          <w:jc w:val="center"/>
        </w:trPr>
        <w:tc>
          <w:tcPr>
            <w:tcW w:w="526" w:type="dxa"/>
            <w:tcBorders>
              <w:top w:val="single" w:sz="4" w:space="0" w:color="auto"/>
              <w:left w:val="single" w:sz="4" w:space="0" w:color="auto"/>
              <w:bottom w:val="single" w:sz="4" w:space="0" w:color="auto"/>
            </w:tcBorders>
          </w:tcPr>
          <w:p w14:paraId="65D3E826" w14:textId="77777777" w:rsidR="001A6A93" w:rsidRPr="00094EFC" w:rsidRDefault="00F45539">
            <w:pPr>
              <w:pStyle w:val="Other0"/>
              <w:spacing w:after="0"/>
              <w:rPr>
                <w:color w:val="auto"/>
                <w:sz w:val="18"/>
                <w:szCs w:val="18"/>
                <w:lang w:val="sq-AL"/>
              </w:rPr>
            </w:pPr>
            <w:r w:rsidRPr="00094EFC">
              <w:rPr>
                <w:color w:val="auto"/>
                <w:sz w:val="18"/>
                <w:szCs w:val="18"/>
                <w:lang w:val="sq-AL"/>
              </w:rPr>
              <w:t>3</w:t>
            </w:r>
          </w:p>
        </w:tc>
        <w:tc>
          <w:tcPr>
            <w:tcW w:w="4914" w:type="dxa"/>
            <w:tcBorders>
              <w:top w:val="single" w:sz="4" w:space="0" w:color="auto"/>
              <w:left w:val="single" w:sz="4" w:space="0" w:color="auto"/>
              <w:bottom w:val="single" w:sz="4" w:space="0" w:color="auto"/>
            </w:tcBorders>
          </w:tcPr>
          <w:p w14:paraId="0D7DF238" w14:textId="77777777" w:rsidR="001A6A93" w:rsidRPr="00094EFC" w:rsidRDefault="00E937BD" w:rsidP="00DC645B">
            <w:pPr>
              <w:pStyle w:val="Other0"/>
              <w:jc w:val="both"/>
              <w:rPr>
                <w:color w:val="auto"/>
                <w:sz w:val="18"/>
                <w:szCs w:val="18"/>
                <w:lang w:val="sq-AL"/>
              </w:rPr>
            </w:pPr>
            <w:r w:rsidRPr="00094EFC">
              <w:rPr>
                <w:rStyle w:val="rynqvb"/>
                <w:color w:val="auto"/>
                <w:sz w:val="18"/>
                <w:szCs w:val="18"/>
                <w:lang w:val="sq-AL"/>
              </w:rPr>
              <w:t>Në përputhje me</w:t>
            </w:r>
            <w:r w:rsidR="00B23DEE" w:rsidRPr="00094EFC">
              <w:rPr>
                <w:rStyle w:val="rynqvb"/>
                <w:color w:val="auto"/>
                <w:sz w:val="18"/>
                <w:szCs w:val="18"/>
                <w:lang w:val="sq-AL"/>
              </w:rPr>
              <w:t xml:space="preserve"> Standardet</w:t>
            </w:r>
            <w:r w:rsidR="0087373D" w:rsidRPr="00094EFC">
              <w:rPr>
                <w:rStyle w:val="rynqvb"/>
                <w:color w:val="auto"/>
                <w:sz w:val="18"/>
                <w:szCs w:val="18"/>
                <w:lang w:val="sq-AL"/>
              </w:rPr>
              <w:t xml:space="preserve"> për </w:t>
            </w:r>
            <w:r w:rsidRPr="00094EFC">
              <w:rPr>
                <w:rStyle w:val="rynqvb"/>
                <w:color w:val="auto"/>
                <w:sz w:val="18"/>
                <w:szCs w:val="18"/>
                <w:lang w:val="sq-AL"/>
              </w:rPr>
              <w:t xml:space="preserve">kontrollin </w:t>
            </w:r>
            <w:r w:rsidR="0087373D" w:rsidRPr="00094EFC">
              <w:rPr>
                <w:rStyle w:val="rynqvb"/>
                <w:color w:val="auto"/>
                <w:sz w:val="18"/>
                <w:szCs w:val="18"/>
                <w:lang w:val="sq-AL"/>
              </w:rPr>
              <w:t xml:space="preserve">e </w:t>
            </w:r>
            <w:r w:rsidRPr="00094EFC">
              <w:rPr>
                <w:rStyle w:val="rynqvb"/>
                <w:color w:val="auto"/>
                <w:sz w:val="18"/>
                <w:szCs w:val="18"/>
                <w:lang w:val="sq-AL"/>
              </w:rPr>
              <w:t xml:space="preserve">brendshëm </w:t>
            </w:r>
            <w:r w:rsidR="0087373D" w:rsidRPr="00094EFC">
              <w:rPr>
                <w:rStyle w:val="rynqvb"/>
                <w:color w:val="auto"/>
                <w:sz w:val="18"/>
                <w:szCs w:val="18"/>
                <w:lang w:val="sq-AL"/>
              </w:rPr>
              <w:t xml:space="preserve">në </w:t>
            </w:r>
            <w:r w:rsidRPr="00094EFC">
              <w:rPr>
                <w:rStyle w:val="rynqvb"/>
                <w:color w:val="auto"/>
                <w:sz w:val="18"/>
                <w:szCs w:val="18"/>
                <w:lang w:val="sq-AL"/>
              </w:rPr>
              <w:t>sektorin publik</w:t>
            </w:r>
            <w:r w:rsidR="0087373D" w:rsidRPr="00094EFC">
              <w:rPr>
                <w:rStyle w:val="rynqvb"/>
                <w:color w:val="auto"/>
                <w:sz w:val="18"/>
                <w:szCs w:val="18"/>
                <w:lang w:val="sq-AL"/>
              </w:rPr>
              <w:t>, elementët financiarë dhe opera</w:t>
            </w:r>
            <w:r w:rsidRPr="00094EFC">
              <w:rPr>
                <w:rStyle w:val="rynqvb"/>
                <w:color w:val="auto"/>
                <w:sz w:val="18"/>
                <w:szCs w:val="18"/>
                <w:lang w:val="sq-AL"/>
              </w:rPr>
              <w:t xml:space="preserve">tivë </w:t>
            </w:r>
            <w:r w:rsidR="0087373D" w:rsidRPr="00094EFC">
              <w:rPr>
                <w:rStyle w:val="rynqvb"/>
                <w:color w:val="auto"/>
                <w:sz w:val="18"/>
                <w:szCs w:val="18"/>
                <w:lang w:val="sq-AL"/>
              </w:rPr>
              <w:t>të secilit operacion duhet të verifikohen nga dy persona të pavarur nga njëri-tjetri.</w:t>
            </w:r>
            <w:r w:rsidR="0087373D" w:rsidRPr="00094EFC">
              <w:rPr>
                <w:rStyle w:val="hwtze"/>
                <w:color w:val="auto"/>
                <w:sz w:val="18"/>
                <w:szCs w:val="18"/>
                <w:lang w:val="sq-AL"/>
              </w:rPr>
              <w:t xml:space="preserve"> </w:t>
            </w:r>
            <w:r w:rsidR="0087373D" w:rsidRPr="00094EFC">
              <w:rPr>
                <w:rStyle w:val="rynqvb"/>
                <w:color w:val="auto"/>
                <w:sz w:val="18"/>
                <w:szCs w:val="18"/>
                <w:lang w:val="sq-AL"/>
              </w:rPr>
              <w:t>Funksionet e inicimit dhe verifikimit të secilit operacion duhet të ndahen.</w:t>
            </w:r>
            <w:r w:rsidR="00F45539" w:rsidRPr="00094EFC">
              <w:rPr>
                <w:color w:val="auto"/>
                <w:sz w:val="18"/>
                <w:szCs w:val="18"/>
                <w:lang w:val="sq-AL"/>
              </w:rPr>
              <w:t xml:space="preserve"> </w:t>
            </w:r>
            <w:r w:rsidR="0087373D" w:rsidRPr="00094EFC">
              <w:rPr>
                <w:rStyle w:val="rynqvb"/>
                <w:color w:val="auto"/>
                <w:sz w:val="18"/>
                <w:szCs w:val="18"/>
                <w:lang w:val="sq-AL"/>
              </w:rPr>
              <w:t>Ndarja e detyrave krijon kushte që një person ose njësi organizative të mos kontrollojë të gjitha fazat e rëndësishme të një operacioni ose ngjarjeje të caktuar.</w:t>
            </w:r>
          </w:p>
          <w:p w14:paraId="33C1FDD9" w14:textId="77777777" w:rsidR="001A6A93" w:rsidRPr="00094EFC" w:rsidRDefault="0087373D" w:rsidP="00B23DEE">
            <w:pPr>
              <w:pStyle w:val="Other0"/>
              <w:spacing w:after="0"/>
              <w:jc w:val="both"/>
              <w:rPr>
                <w:color w:val="auto"/>
                <w:sz w:val="18"/>
                <w:szCs w:val="18"/>
                <w:lang w:val="sq-AL"/>
              </w:rPr>
            </w:pPr>
            <w:r w:rsidRPr="00094EFC">
              <w:rPr>
                <w:rStyle w:val="rynqvb"/>
                <w:color w:val="auto"/>
                <w:sz w:val="18"/>
                <w:szCs w:val="18"/>
                <w:lang w:val="sq-AL"/>
              </w:rPr>
              <w:t xml:space="preserve">Ndarja e kompensuar e detyrave dhe përgjegjësive të disa personave në </w:t>
            </w:r>
            <w:r w:rsidR="00E937BD" w:rsidRPr="00094EFC">
              <w:rPr>
                <w:rStyle w:val="rynqvb"/>
                <w:color w:val="auto"/>
                <w:sz w:val="18"/>
                <w:szCs w:val="18"/>
                <w:lang w:val="sq-AL"/>
              </w:rPr>
              <w:t>Seksionin</w:t>
            </w:r>
            <w:r w:rsidRPr="00094EFC">
              <w:rPr>
                <w:rStyle w:val="rynqvb"/>
                <w:color w:val="auto"/>
                <w:sz w:val="18"/>
                <w:szCs w:val="18"/>
                <w:lang w:val="sq-AL"/>
              </w:rPr>
              <w:t xml:space="preserve"> </w:t>
            </w:r>
            <w:r w:rsidR="00E937BD" w:rsidRPr="00094EFC">
              <w:rPr>
                <w:rStyle w:val="rynqvb"/>
                <w:color w:val="auto"/>
                <w:sz w:val="18"/>
                <w:szCs w:val="18"/>
                <w:lang w:val="sq-AL"/>
              </w:rPr>
              <w:t>për</w:t>
            </w:r>
            <w:r w:rsidRPr="00094EFC">
              <w:rPr>
                <w:rStyle w:val="rynqvb"/>
                <w:color w:val="auto"/>
                <w:sz w:val="18"/>
                <w:szCs w:val="18"/>
                <w:lang w:val="sq-AL"/>
              </w:rPr>
              <w:t xml:space="preserve"> </w:t>
            </w:r>
            <w:r w:rsidR="00E937BD" w:rsidRPr="00094EFC">
              <w:rPr>
                <w:rStyle w:val="rynqvb"/>
                <w:color w:val="auto"/>
                <w:sz w:val="18"/>
                <w:szCs w:val="18"/>
                <w:lang w:val="sq-AL"/>
              </w:rPr>
              <w:t xml:space="preserve">çështje financiare </w:t>
            </w:r>
            <w:r w:rsidRPr="00094EFC">
              <w:rPr>
                <w:rStyle w:val="rynqvb"/>
                <w:color w:val="auto"/>
                <w:sz w:val="18"/>
                <w:szCs w:val="18"/>
                <w:lang w:val="sq-AL"/>
              </w:rPr>
              <w:t xml:space="preserve">të Byrosë </w:t>
            </w:r>
            <w:r w:rsidR="00E937BD" w:rsidRPr="00094EFC">
              <w:rPr>
                <w:rStyle w:val="rynqvb"/>
                <w:color w:val="auto"/>
                <w:sz w:val="18"/>
                <w:szCs w:val="18"/>
                <w:lang w:val="sq-AL"/>
              </w:rPr>
              <w:t>për Vlerësim</w:t>
            </w:r>
            <w:r w:rsidRPr="00094EFC">
              <w:rPr>
                <w:rStyle w:val="rynqvb"/>
                <w:color w:val="auto"/>
                <w:sz w:val="18"/>
                <w:szCs w:val="18"/>
                <w:lang w:val="sq-AL"/>
              </w:rPr>
              <w:t xml:space="preserve"> krijon kushte për </w:t>
            </w:r>
            <w:r w:rsidR="00E937BD" w:rsidRPr="00094EFC">
              <w:rPr>
                <w:rStyle w:val="rynqvb"/>
                <w:color w:val="auto"/>
                <w:sz w:val="18"/>
                <w:szCs w:val="18"/>
                <w:lang w:val="sq-AL"/>
              </w:rPr>
              <w:t xml:space="preserve">balancimin </w:t>
            </w:r>
            <w:r w:rsidRPr="00094EFC">
              <w:rPr>
                <w:rStyle w:val="rynqvb"/>
                <w:color w:val="auto"/>
                <w:sz w:val="18"/>
                <w:szCs w:val="18"/>
                <w:lang w:val="sq-AL"/>
              </w:rPr>
              <w:t xml:space="preserve">efektiv të konfliktit ekzistues të </w:t>
            </w:r>
            <w:r w:rsidR="00E937BD" w:rsidRPr="00094EFC">
              <w:rPr>
                <w:rStyle w:val="rynqvb"/>
                <w:color w:val="auto"/>
                <w:sz w:val="18"/>
                <w:szCs w:val="18"/>
                <w:lang w:val="sq-AL"/>
              </w:rPr>
              <w:t>kompetencave</w:t>
            </w:r>
            <w:r w:rsidRPr="00094EFC">
              <w:rPr>
                <w:rStyle w:val="rynqvb"/>
                <w:color w:val="auto"/>
                <w:sz w:val="18"/>
                <w:szCs w:val="18"/>
                <w:lang w:val="sq-AL"/>
              </w:rPr>
              <w:t xml:space="preserve">, por duke marrë parasysh Standardet dhe rolin e </w:t>
            </w:r>
            <w:r w:rsidR="00E937BD" w:rsidRPr="00094EFC">
              <w:rPr>
                <w:rStyle w:val="rynqvb"/>
                <w:color w:val="auto"/>
                <w:sz w:val="18"/>
                <w:szCs w:val="18"/>
                <w:lang w:val="sq-AL"/>
              </w:rPr>
              <w:t>Seksionit</w:t>
            </w:r>
            <w:r w:rsidRPr="00094EFC">
              <w:rPr>
                <w:rStyle w:val="rynqvb"/>
                <w:color w:val="auto"/>
                <w:sz w:val="18"/>
                <w:szCs w:val="18"/>
                <w:lang w:val="sq-AL"/>
              </w:rPr>
              <w:t xml:space="preserve"> </w:t>
            </w:r>
            <w:r w:rsidR="00E937BD" w:rsidRPr="00094EFC">
              <w:rPr>
                <w:rStyle w:val="rynqvb"/>
                <w:color w:val="auto"/>
                <w:sz w:val="18"/>
                <w:szCs w:val="18"/>
                <w:lang w:val="sq-AL"/>
              </w:rPr>
              <w:t>për çështje financiare</w:t>
            </w:r>
            <w:r w:rsidRPr="00094EFC">
              <w:rPr>
                <w:rStyle w:val="rynqvb"/>
                <w:color w:val="auto"/>
                <w:sz w:val="18"/>
                <w:szCs w:val="18"/>
                <w:lang w:val="sq-AL"/>
              </w:rPr>
              <w:t xml:space="preserve">, si njësia organizative kryesore e të gjithë sistemit të menaxhimit financiar dhe kontrollit, </w:t>
            </w:r>
            <w:r w:rsidR="0086052B" w:rsidRPr="00094EFC">
              <w:rPr>
                <w:rStyle w:val="rynqvb"/>
                <w:color w:val="auto"/>
                <w:sz w:val="18"/>
                <w:szCs w:val="18"/>
                <w:lang w:val="sq-AL"/>
              </w:rPr>
              <w:t>revizori</w:t>
            </w:r>
            <w:r w:rsidRPr="00094EFC">
              <w:rPr>
                <w:rStyle w:val="rynqvb"/>
                <w:color w:val="auto"/>
                <w:sz w:val="18"/>
                <w:szCs w:val="18"/>
                <w:lang w:val="sq-AL"/>
              </w:rPr>
              <w:t xml:space="preserve"> rekomandon plotësimin e </w:t>
            </w:r>
            <w:r w:rsidR="00B23DEE" w:rsidRPr="00094EFC">
              <w:rPr>
                <w:rStyle w:val="rynqvb"/>
                <w:color w:val="auto"/>
                <w:sz w:val="18"/>
                <w:szCs w:val="18"/>
                <w:lang w:val="sq-AL"/>
              </w:rPr>
              <w:t>vendeve të punës</w:t>
            </w:r>
            <w:r w:rsidRPr="00094EFC">
              <w:rPr>
                <w:rStyle w:val="rynqvb"/>
                <w:color w:val="auto"/>
                <w:sz w:val="18"/>
                <w:szCs w:val="18"/>
                <w:lang w:val="sq-AL"/>
              </w:rPr>
              <w:t xml:space="preserve"> me drejtues të përshtatshëm duke siguruar </w:t>
            </w:r>
            <w:r w:rsidR="00E937BD" w:rsidRPr="00094EFC">
              <w:rPr>
                <w:rStyle w:val="rynqvb"/>
                <w:color w:val="auto"/>
                <w:sz w:val="18"/>
                <w:szCs w:val="18"/>
                <w:lang w:val="sq-AL"/>
              </w:rPr>
              <w:t>mjete</w:t>
            </w:r>
            <w:r w:rsidRPr="00094EFC">
              <w:rPr>
                <w:rStyle w:val="rynqvb"/>
                <w:color w:val="auto"/>
                <w:sz w:val="18"/>
                <w:szCs w:val="18"/>
                <w:lang w:val="sq-AL"/>
              </w:rPr>
              <w:t xml:space="preserve"> në buxhetin e Byrosë.</w:t>
            </w:r>
          </w:p>
        </w:tc>
        <w:tc>
          <w:tcPr>
            <w:tcW w:w="1001" w:type="dxa"/>
            <w:tcBorders>
              <w:top w:val="single" w:sz="4" w:space="0" w:color="auto"/>
              <w:left w:val="single" w:sz="4" w:space="0" w:color="auto"/>
              <w:bottom w:val="single" w:sz="4" w:space="0" w:color="auto"/>
            </w:tcBorders>
          </w:tcPr>
          <w:p w14:paraId="34344DD1" w14:textId="77777777" w:rsidR="001A6A93" w:rsidRPr="00094EFC" w:rsidRDefault="0087373D" w:rsidP="00DC645B">
            <w:pPr>
              <w:pStyle w:val="Other0"/>
              <w:spacing w:after="0"/>
              <w:jc w:val="center"/>
              <w:rPr>
                <w:color w:val="auto"/>
                <w:sz w:val="18"/>
                <w:szCs w:val="18"/>
                <w:lang w:val="sq-AL"/>
              </w:rPr>
            </w:pPr>
            <w:r w:rsidRPr="00094EFC">
              <w:rPr>
                <w:color w:val="auto"/>
                <w:sz w:val="18"/>
                <w:szCs w:val="18"/>
                <w:lang w:val="sq-AL"/>
              </w:rPr>
              <w:t>Mesatar</w:t>
            </w:r>
          </w:p>
        </w:tc>
        <w:tc>
          <w:tcPr>
            <w:tcW w:w="1584" w:type="dxa"/>
            <w:tcBorders>
              <w:top w:val="single" w:sz="4" w:space="0" w:color="auto"/>
              <w:left w:val="single" w:sz="4" w:space="0" w:color="auto"/>
              <w:bottom w:val="single" w:sz="4" w:space="0" w:color="auto"/>
            </w:tcBorders>
          </w:tcPr>
          <w:p w14:paraId="559A188D" w14:textId="77777777" w:rsidR="001A6A93" w:rsidRPr="00094EFC" w:rsidRDefault="0087373D" w:rsidP="00DC645B">
            <w:pPr>
              <w:pStyle w:val="Other0"/>
              <w:spacing w:after="0"/>
              <w:jc w:val="center"/>
              <w:rPr>
                <w:color w:val="auto"/>
                <w:sz w:val="18"/>
                <w:szCs w:val="18"/>
                <w:lang w:val="sq-AL"/>
              </w:rPr>
            </w:pPr>
            <w:r w:rsidRPr="00094EFC">
              <w:rPr>
                <w:color w:val="auto"/>
                <w:sz w:val="18"/>
                <w:szCs w:val="18"/>
                <w:lang w:val="sq-AL"/>
              </w:rPr>
              <w:t>Rekomandimi është pranuar</w:t>
            </w:r>
          </w:p>
        </w:tc>
        <w:tc>
          <w:tcPr>
            <w:tcW w:w="997" w:type="dxa"/>
            <w:tcBorders>
              <w:top w:val="single" w:sz="4" w:space="0" w:color="auto"/>
              <w:left w:val="single" w:sz="4" w:space="0" w:color="auto"/>
              <w:bottom w:val="single" w:sz="4" w:space="0" w:color="auto"/>
            </w:tcBorders>
          </w:tcPr>
          <w:p w14:paraId="13ACB9F5" w14:textId="77777777" w:rsidR="001A6A93" w:rsidRPr="00094EFC" w:rsidRDefault="0087373D" w:rsidP="00DC645B">
            <w:pPr>
              <w:pStyle w:val="Other0"/>
              <w:spacing w:after="0"/>
              <w:jc w:val="center"/>
              <w:rPr>
                <w:color w:val="auto"/>
                <w:sz w:val="18"/>
                <w:szCs w:val="18"/>
                <w:lang w:val="sq-AL"/>
              </w:rPr>
            </w:pPr>
            <w:r w:rsidRPr="00094EFC">
              <w:rPr>
                <w:color w:val="auto"/>
                <w:sz w:val="18"/>
                <w:szCs w:val="18"/>
                <w:lang w:val="sq-AL"/>
              </w:rPr>
              <w:t>Po</w:t>
            </w:r>
          </w:p>
        </w:tc>
        <w:tc>
          <w:tcPr>
            <w:tcW w:w="1912" w:type="dxa"/>
            <w:tcBorders>
              <w:top w:val="single" w:sz="4" w:space="0" w:color="auto"/>
              <w:left w:val="single" w:sz="4" w:space="0" w:color="auto"/>
              <w:bottom w:val="single" w:sz="4" w:space="0" w:color="auto"/>
            </w:tcBorders>
          </w:tcPr>
          <w:p w14:paraId="6466B296" w14:textId="77777777" w:rsidR="001A6A93" w:rsidRPr="00094EFC" w:rsidRDefault="0087373D" w:rsidP="00DC645B">
            <w:pPr>
              <w:pStyle w:val="Other0"/>
              <w:spacing w:after="0"/>
              <w:jc w:val="center"/>
              <w:rPr>
                <w:color w:val="auto"/>
                <w:sz w:val="18"/>
                <w:szCs w:val="18"/>
                <w:lang w:val="sq-AL"/>
              </w:rPr>
            </w:pPr>
            <w:r w:rsidRPr="00094EFC">
              <w:rPr>
                <w:color w:val="auto"/>
                <w:sz w:val="18"/>
                <w:szCs w:val="18"/>
                <w:lang w:val="sq-AL"/>
              </w:rPr>
              <w:t>Drejtuesi</w:t>
            </w:r>
          </w:p>
        </w:tc>
        <w:tc>
          <w:tcPr>
            <w:tcW w:w="1436" w:type="dxa"/>
            <w:tcBorders>
              <w:top w:val="single" w:sz="4" w:space="0" w:color="auto"/>
              <w:left w:val="single" w:sz="4" w:space="0" w:color="auto"/>
              <w:bottom w:val="single" w:sz="4" w:space="0" w:color="auto"/>
              <w:right w:val="single" w:sz="4" w:space="0" w:color="auto"/>
            </w:tcBorders>
          </w:tcPr>
          <w:p w14:paraId="52DE0260" w14:textId="77777777" w:rsidR="001A6A93" w:rsidRPr="00094EFC" w:rsidRDefault="0087373D" w:rsidP="00DC645B">
            <w:pPr>
              <w:pStyle w:val="Other0"/>
              <w:spacing w:after="0"/>
              <w:rPr>
                <w:color w:val="auto"/>
                <w:sz w:val="18"/>
                <w:szCs w:val="18"/>
                <w:lang w:val="sq-AL"/>
              </w:rPr>
            </w:pPr>
            <w:r w:rsidRPr="00094EFC">
              <w:rPr>
                <w:color w:val="auto"/>
                <w:sz w:val="18"/>
                <w:szCs w:val="18"/>
                <w:lang w:val="sq-AL"/>
              </w:rPr>
              <w:t>Menjëherë kur do të jenë siguruar kushte në kornizat e buxhetit</w:t>
            </w:r>
          </w:p>
        </w:tc>
      </w:tr>
    </w:tbl>
    <w:p w14:paraId="782B54B4" w14:textId="77777777" w:rsidR="001A6A93" w:rsidRPr="00094EFC" w:rsidRDefault="001A6A93">
      <w:pPr>
        <w:spacing w:after="439" w:line="1" w:lineRule="exact"/>
        <w:rPr>
          <w:color w:val="auto"/>
          <w:sz w:val="20"/>
          <w:szCs w:val="20"/>
          <w:lang w:val="sq-AL"/>
        </w:rPr>
      </w:pPr>
    </w:p>
    <w:p w14:paraId="315D8636" w14:textId="77777777" w:rsidR="00E937BD" w:rsidRPr="00094EFC" w:rsidRDefault="00AE3E9D">
      <w:pPr>
        <w:pStyle w:val="BodyText"/>
        <w:spacing w:after="0"/>
        <w:ind w:left="940"/>
        <w:rPr>
          <w:b/>
          <w:bCs/>
          <w:color w:val="auto"/>
          <w:lang w:val="sq-AL"/>
        </w:rPr>
      </w:pPr>
      <w:r w:rsidRPr="00094EFC">
        <w:rPr>
          <w:b/>
          <w:bCs/>
          <w:color w:val="auto"/>
          <w:lang w:val="sq-AL"/>
        </w:rPr>
        <w:t xml:space="preserve">Revizori </w:t>
      </w:r>
      <w:r w:rsidR="00E937BD" w:rsidRPr="00094EFC">
        <w:rPr>
          <w:b/>
          <w:bCs/>
          <w:color w:val="auto"/>
          <w:lang w:val="sq-AL"/>
        </w:rPr>
        <w:t xml:space="preserve">i autorizuar </w:t>
      </w:r>
      <w:r w:rsidRPr="00094EFC">
        <w:rPr>
          <w:b/>
          <w:bCs/>
          <w:color w:val="auto"/>
          <w:lang w:val="sq-AL"/>
        </w:rPr>
        <w:t>i brendshëm</w:t>
      </w:r>
      <w:r w:rsidR="00E937BD" w:rsidRPr="00094EFC">
        <w:rPr>
          <w:b/>
          <w:bCs/>
          <w:color w:val="auto"/>
          <w:lang w:val="sq-AL"/>
        </w:rPr>
        <w:t xml:space="preserve"> </w:t>
      </w:r>
      <w:r w:rsidRPr="00094EFC">
        <w:rPr>
          <w:b/>
          <w:bCs/>
          <w:color w:val="auto"/>
          <w:lang w:val="sq-AL"/>
        </w:rPr>
        <w:t xml:space="preserve"> </w:t>
      </w:r>
    </w:p>
    <w:p w14:paraId="6BF2932A" w14:textId="77777777" w:rsidR="001A6A93" w:rsidRPr="00094EFC" w:rsidRDefault="00E937BD">
      <w:pPr>
        <w:pStyle w:val="BodyText"/>
        <w:spacing w:after="0"/>
        <w:ind w:left="940"/>
        <w:rPr>
          <w:color w:val="auto"/>
          <w:lang w:val="sq-AL"/>
        </w:rPr>
      </w:pPr>
      <w:r w:rsidRPr="00094EFC">
        <w:rPr>
          <w:b/>
          <w:bCs/>
          <w:color w:val="auto"/>
          <w:lang w:val="sq-AL"/>
        </w:rPr>
        <w:t xml:space="preserve">        </w:t>
      </w:r>
      <w:r w:rsidR="00AE3E9D" w:rsidRPr="00094EFC">
        <w:rPr>
          <w:b/>
          <w:bCs/>
          <w:color w:val="auto"/>
          <w:lang w:val="sq-AL"/>
        </w:rPr>
        <w:t>Katerina Simeonova</w:t>
      </w:r>
    </w:p>
    <w:sectPr w:rsidR="001A6A93" w:rsidRPr="00094EFC" w:rsidSect="0095428C">
      <w:footnotePr>
        <w:numStart w:val="2"/>
      </w:footnotePr>
      <w:pgSz w:w="16840" w:h="11900" w:orient="landscape"/>
      <w:pgMar w:top="2208" w:right="2144" w:bottom="1967" w:left="2327" w:header="0" w:footer="1539" w:gutter="0"/>
      <w:pgNumType w:start="27"/>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7BC19" w14:textId="77777777" w:rsidR="009704B9" w:rsidRDefault="009704B9">
      <w:r>
        <w:separator/>
      </w:r>
    </w:p>
  </w:endnote>
  <w:endnote w:type="continuationSeparator" w:id="0">
    <w:p w14:paraId="77AAD08A" w14:textId="77777777" w:rsidR="009704B9" w:rsidRDefault="00970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D220D" w14:textId="368442EF" w:rsidR="00B2657F" w:rsidRDefault="00E90192">
    <w:pPr>
      <w:spacing w:line="1" w:lineRule="exact"/>
    </w:pPr>
    <w:r>
      <w:rPr>
        <w:noProof/>
        <w:lang w:val="en-US" w:eastAsia="en-US" w:bidi="ar-SA"/>
      </w:rPr>
      <mc:AlternateContent>
        <mc:Choice Requires="wps">
          <w:drawing>
            <wp:anchor distT="0" distB="0" distL="0" distR="0" simplePos="0" relativeHeight="314572423" behindDoc="1" locked="0" layoutInCell="1" allowOverlap="1" wp14:anchorId="5420EB58" wp14:editId="5AB395BC">
              <wp:simplePos x="0" y="0"/>
              <wp:positionH relativeFrom="page">
                <wp:posOffset>1207770</wp:posOffset>
              </wp:positionH>
              <wp:positionV relativeFrom="page">
                <wp:posOffset>9466580</wp:posOffset>
              </wp:positionV>
              <wp:extent cx="2138045" cy="122555"/>
              <wp:effectExtent l="0" t="0" r="4445" b="3175"/>
              <wp:wrapNone/>
              <wp:docPr id="602756316"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8045"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24C22" w14:textId="77777777" w:rsidR="00B2657F" w:rsidRDefault="00B2657F">
                          <w:pPr>
                            <w:rPr>
                              <w:sz w:val="17"/>
                              <w:szCs w:val="17"/>
                            </w:rPr>
                          </w:pPr>
                          <w:r>
                            <w:rPr>
                              <w:sz w:val="17"/>
                              <w:szCs w:val="17"/>
                            </w:rPr>
                            <w:t>Revizori i autorizuar i brendshëm</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20EB58" id="_x0000_t202" coordsize="21600,21600" o:spt="202" path="m,l,21600r21600,l21600,xe">
              <v:stroke joinstyle="miter"/>
              <v:path gradientshapeok="t" o:connecttype="rect"/>
            </v:shapetype>
            <v:shape id="Text Box 69" o:spid="_x0000_s1028" type="#_x0000_t202" style="position:absolute;margin-left:95.1pt;margin-top:745.4pt;width:168.35pt;height:9.65pt;z-index:-188744057;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" filled="f" stroked="f">
              <v:textbox style="mso-fit-shape-to-text:t" inset="0,0,0,0">
                <w:txbxContent>
                  <w:p w14:paraId="21324C22" w14:textId="77777777" w:rsidR="00B2657F" w:rsidRDefault="00B2657F">
                    <w:pPr>
                      <w:rPr>
                        <w:sz w:val="17"/>
                        <w:szCs w:val="17"/>
                      </w:rPr>
                    </w:pPr>
                    <w:r>
                      <w:rPr>
                        <w:sz w:val="17"/>
                        <w:szCs w:val="17"/>
                      </w:rPr>
                      <w:t>Revizori i autorizuar i brendshëm</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62BC5" w14:textId="6EDC33BB" w:rsidR="00B2657F" w:rsidRDefault="00E90192">
    <w:pPr>
      <w:spacing w:line="1" w:lineRule="exact"/>
    </w:pPr>
    <w:r>
      <w:rPr>
        <w:noProof/>
        <w:lang w:val="en-US" w:eastAsia="en-US" w:bidi="ar-SA"/>
      </w:rPr>
      <mc:AlternateContent>
        <mc:Choice Requires="wps">
          <w:drawing>
            <wp:anchor distT="0" distB="0" distL="0" distR="0" simplePos="0" relativeHeight="314572511" behindDoc="1" locked="0" layoutInCell="1" allowOverlap="1" wp14:anchorId="620FB50D" wp14:editId="6C03F508">
              <wp:simplePos x="0" y="0"/>
              <wp:positionH relativeFrom="page">
                <wp:posOffset>2861310</wp:posOffset>
              </wp:positionH>
              <wp:positionV relativeFrom="page">
                <wp:posOffset>9361805</wp:posOffset>
              </wp:positionV>
              <wp:extent cx="621665" cy="351790"/>
              <wp:effectExtent l="3810" t="0" r="3175" b="1905"/>
              <wp:wrapNone/>
              <wp:docPr id="187701256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97CA4" w14:textId="77777777" w:rsidR="00B2657F" w:rsidRDefault="00B2657F">
                          <w:pPr>
                            <w:rPr>
                              <w:sz w:val="2"/>
                              <w:szCs w:val="2"/>
                            </w:rPr>
                          </w:pPr>
                          <w:r>
                            <w:rPr>
                              <w:noProof/>
                              <w:lang w:bidi="ar-SA"/>
                            </w:rPr>
                            <w:drawing>
                              <wp:inline distT="0" distB="0" distL="0" distR="0" wp14:anchorId="2537DFBB" wp14:editId="6B8ECC97">
                                <wp:extent cx="621665" cy="353695"/>
                                <wp:effectExtent l="0" t="0" r="0" b="0"/>
                                <wp:docPr id="108" name="Picutre 108"/>
                                <wp:cNvGraphicFramePr/>
                                <a:graphic xmlns:a="http://schemas.openxmlformats.org/drawingml/2006/main">
                                  <a:graphicData uri="http://schemas.openxmlformats.org/drawingml/2006/picture">
                                    <pic:pic xmlns:pic="http://schemas.openxmlformats.org/drawingml/2006/picture">
                                      <pic:nvPicPr>
                                        <pic:cNvPr id="108" name="Picture 108"/>
                                        <pic:cNvPicPr/>
                                      </pic:nvPicPr>
                                      <pic:blipFill>
                                        <a:blip r:embed="rId1"/>
                                        <a:stretch/>
                                      </pic:blipFill>
                                      <pic:spPr>
                                        <a:xfrm>
                                          <a:off x="0" y="0"/>
                                          <a:ext cx="621665" cy="35369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0FB50D" id="_x0000_t202" coordsize="21600,21600" o:spt="202" path="m,l,21600r21600,l21600,xe">
              <v:stroke joinstyle="miter"/>
              <v:path gradientshapeok="t" o:connecttype="rect"/>
            </v:shapetype>
            <v:shape id="Text Box 21" o:spid="_x0000_s1045" type="#_x0000_t202" style="position:absolute;margin-left:225.3pt;margin-top:737.15pt;width:48.95pt;height:27.7pt;z-index:-18874396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" filled="f" stroked="f">
              <v:textbox inset="0,0,0,0">
                <w:txbxContent>
                  <w:p w14:paraId="08197CA4" w14:textId="77777777" w:rsidR="00B2657F" w:rsidRDefault="00B2657F">
                    <w:pPr>
                      <w:rPr>
                        <w:sz w:val="2"/>
                        <w:szCs w:val="2"/>
                      </w:rPr>
                    </w:pPr>
                    <w:r>
                      <w:rPr>
                        <w:noProof/>
                        <w:lang w:bidi="ar-SA"/>
                      </w:rPr>
                      <w:drawing>
                        <wp:inline distT="0" distB="0" distL="0" distR="0" wp14:anchorId="2537DFBB" wp14:editId="6B8ECC97">
                          <wp:extent cx="621665" cy="353695"/>
                          <wp:effectExtent l="0" t="0" r="0" b="0"/>
                          <wp:docPr id="108" name="Picutre 108"/>
                          <wp:cNvGraphicFramePr/>
                          <a:graphic xmlns:a="http://schemas.openxmlformats.org/drawingml/2006/main">
                            <a:graphicData uri="http://schemas.openxmlformats.org/drawingml/2006/picture">
                              <pic:pic xmlns:pic="http://schemas.openxmlformats.org/drawingml/2006/picture">
                                <pic:nvPicPr>
                                  <pic:cNvPr id="108" name="Picture 108"/>
                                  <pic:cNvPicPr/>
                                </pic:nvPicPr>
                                <pic:blipFill>
                                  <a:blip r:embed="rId1"/>
                                  <a:stretch/>
                                </pic:blipFill>
                                <pic:spPr>
                                  <a:xfrm>
                                    <a:off x="0" y="0"/>
                                    <a:ext cx="621665" cy="353695"/>
                                  </a:xfrm>
                                  <a:prstGeom prst="rect">
                                    <a:avLst/>
                                  </a:prstGeom>
                                </pic:spPr>
                              </pic:pic>
                            </a:graphicData>
                          </a:graphic>
                        </wp:inline>
                      </w:drawing>
                    </w:r>
                  </w:p>
                </w:txbxContent>
              </v:textbox>
              <w10:wrap anchorx="page" anchory="page"/>
            </v:shape>
          </w:pict>
        </mc:Fallback>
      </mc:AlternateContent>
    </w:r>
    <w:r>
      <w:rPr>
        <w:noProof/>
        <w:lang w:val="en-US" w:eastAsia="en-US" w:bidi="ar-SA"/>
      </w:rPr>
      <mc:AlternateContent>
        <mc:Choice Requires="wps">
          <w:drawing>
            <wp:anchor distT="0" distB="0" distL="0" distR="0" simplePos="0" relativeHeight="314572513" behindDoc="1" locked="0" layoutInCell="1" allowOverlap="1" wp14:anchorId="0FA19FD9" wp14:editId="78650C46">
              <wp:simplePos x="0" y="0"/>
              <wp:positionH relativeFrom="page">
                <wp:posOffset>1109980</wp:posOffset>
              </wp:positionH>
              <wp:positionV relativeFrom="page">
                <wp:posOffset>9620250</wp:posOffset>
              </wp:positionV>
              <wp:extent cx="2073275" cy="294640"/>
              <wp:effectExtent l="0" t="0" r="2540" b="4445"/>
              <wp:wrapNone/>
              <wp:docPr id="124777779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327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B7E9E" w14:textId="77777777" w:rsidR="00B2657F" w:rsidRDefault="00B2657F" w:rsidP="00851C49">
                          <w:pPr>
                            <w:rPr>
                              <w:sz w:val="17"/>
                              <w:szCs w:val="17"/>
                            </w:rPr>
                          </w:pPr>
                          <w:r>
                            <w:rPr>
                              <w:sz w:val="17"/>
                              <w:szCs w:val="17"/>
                            </w:rPr>
                            <w:t>Revizor i autorizuar i brendshëm</w:t>
                          </w:r>
                        </w:p>
                        <w:p w14:paraId="7B1550AE" w14:textId="77777777" w:rsidR="00B2657F" w:rsidRPr="00851C49" w:rsidRDefault="00B2657F" w:rsidP="00851C49">
                          <w:pPr>
                            <w:rPr>
                              <w:szCs w:val="17"/>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A19FD9" id="Text Box 20" o:spid="_x0000_s1046" type="#_x0000_t202" style="position:absolute;margin-left:87.4pt;margin-top:757.5pt;width:163.25pt;height:23.2pt;z-index:-188743967;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" filled="f" stroked="f">
              <v:textbox style="mso-fit-shape-to-text:t" inset="0,0,0,0">
                <w:txbxContent>
                  <w:p w14:paraId="325B7E9E" w14:textId="77777777" w:rsidR="00B2657F" w:rsidRDefault="00B2657F" w:rsidP="00851C49">
                    <w:pPr>
                      <w:rPr>
                        <w:sz w:val="17"/>
                        <w:szCs w:val="17"/>
                      </w:rPr>
                    </w:pPr>
                    <w:r>
                      <w:rPr>
                        <w:sz w:val="17"/>
                        <w:szCs w:val="17"/>
                      </w:rPr>
                      <w:t>Revizor i autorizuar i brendshëm</w:t>
                    </w:r>
                  </w:p>
                  <w:p w14:paraId="7B1550AE" w14:textId="77777777" w:rsidR="00B2657F" w:rsidRPr="00851C49" w:rsidRDefault="00B2657F" w:rsidP="00851C49">
                    <w:pPr>
                      <w:rPr>
                        <w:szCs w:val="17"/>
                      </w:rPr>
                    </w:pP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1B4A0" w14:textId="57F23073" w:rsidR="00B2657F" w:rsidRDefault="00E90192">
    <w:pPr>
      <w:spacing w:line="1" w:lineRule="exact"/>
    </w:pPr>
    <w:r>
      <w:rPr>
        <w:noProof/>
        <w:lang w:val="en-US" w:eastAsia="en-US" w:bidi="ar-SA"/>
      </w:rPr>
      <mc:AlternateContent>
        <mc:Choice Requires="wps">
          <w:drawing>
            <wp:anchor distT="0" distB="0" distL="0" distR="0" simplePos="0" relativeHeight="314572527" behindDoc="1" locked="0" layoutInCell="1" allowOverlap="1" wp14:anchorId="6D59F0E3" wp14:editId="04309C8B">
              <wp:simplePos x="0" y="0"/>
              <wp:positionH relativeFrom="page">
                <wp:posOffset>1167130</wp:posOffset>
              </wp:positionH>
              <wp:positionV relativeFrom="page">
                <wp:posOffset>9441815</wp:posOffset>
              </wp:positionV>
              <wp:extent cx="1604645" cy="102870"/>
              <wp:effectExtent l="0" t="2540" r="0" b="0"/>
              <wp:wrapNone/>
              <wp:docPr id="84694104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102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57039" w14:textId="77777777" w:rsidR="00B2657F" w:rsidRDefault="00B2657F">
                          <w:pPr>
                            <w:rPr>
                              <w:sz w:val="17"/>
                              <w:szCs w:val="17"/>
                            </w:rPr>
                          </w:pPr>
                          <w:r>
                            <w:rPr>
                              <w:sz w:val="17"/>
                              <w:szCs w:val="17"/>
                            </w:rPr>
                            <w:t>Овластен внатрешен ревизор</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59F0E3" id="_x0000_t202" coordsize="21600,21600" o:spt="202" path="m,l,21600r21600,l21600,xe">
              <v:stroke joinstyle="miter"/>
              <v:path gradientshapeok="t" o:connecttype="rect"/>
            </v:shapetype>
            <v:shape id="Text Box 17" o:spid="_x0000_s1049" type="#_x0000_t202" style="position:absolute;margin-left:91.9pt;margin-top:743.45pt;width:126.35pt;height:8.1pt;z-index:-188743953;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" filled="f" stroked="f">
              <v:textbox style="mso-fit-shape-to-text:t" inset="0,0,0,0">
                <w:txbxContent>
                  <w:p w14:paraId="3B957039" w14:textId="77777777" w:rsidR="00B2657F" w:rsidRDefault="00B2657F">
                    <w:pPr>
                      <w:rPr>
                        <w:sz w:val="17"/>
                        <w:szCs w:val="17"/>
                      </w:rPr>
                    </w:pPr>
                    <w:r>
                      <w:rPr>
                        <w:sz w:val="17"/>
                        <w:szCs w:val="17"/>
                      </w:rPr>
                      <w:t>Овластен внатрешен ревизор</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D44B5" w14:textId="0F96D20A" w:rsidR="00B2657F" w:rsidRDefault="00E90192">
    <w:pPr>
      <w:spacing w:line="1" w:lineRule="exact"/>
    </w:pPr>
    <w:r>
      <w:rPr>
        <w:noProof/>
        <w:lang w:val="en-US" w:eastAsia="en-US" w:bidi="ar-SA"/>
      </w:rPr>
      <mc:AlternateContent>
        <mc:Choice Requires="wps">
          <w:drawing>
            <wp:anchor distT="0" distB="0" distL="0" distR="0" simplePos="0" relativeHeight="314572523" behindDoc="1" locked="0" layoutInCell="1" allowOverlap="1" wp14:anchorId="2E7B174C" wp14:editId="0C9D74CF">
              <wp:simplePos x="0" y="0"/>
              <wp:positionH relativeFrom="page">
                <wp:posOffset>1080135</wp:posOffset>
              </wp:positionH>
              <wp:positionV relativeFrom="page">
                <wp:posOffset>9441815</wp:posOffset>
              </wp:positionV>
              <wp:extent cx="1252220" cy="539750"/>
              <wp:effectExtent l="3810" t="2540" r="1270" b="635"/>
              <wp:wrapNone/>
              <wp:docPr id="97940094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22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736DE" w14:textId="77777777" w:rsidR="00B2657F" w:rsidRDefault="00B2657F" w:rsidP="00851C49">
                          <w:pPr>
                            <w:rPr>
                              <w:sz w:val="17"/>
                              <w:szCs w:val="17"/>
                            </w:rPr>
                          </w:pPr>
                          <w:r>
                            <w:rPr>
                              <w:sz w:val="17"/>
                              <w:szCs w:val="17"/>
                            </w:rPr>
                            <w:t>Revizori i autorizuar i  brendshëm</w:t>
                          </w:r>
                        </w:p>
                        <w:p w14:paraId="4340C63A" w14:textId="77777777" w:rsidR="00B2657F" w:rsidRPr="00851C49" w:rsidRDefault="00B2657F" w:rsidP="00851C49">
                          <w:pPr>
                            <w:rPr>
                              <w:szCs w:val="17"/>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7B174C" id="_x0000_t202" coordsize="21600,21600" o:spt="202" path="m,l,21600r21600,l21600,xe">
              <v:stroke joinstyle="miter"/>
              <v:path gradientshapeok="t" o:connecttype="rect"/>
            </v:shapetype>
            <v:shape id="Text Box 16" o:spid="_x0000_s1050" type="#_x0000_t202" style="position:absolute;margin-left:85.05pt;margin-top:743.45pt;width:98.6pt;height:42.5pt;z-index:-188743957;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" filled="f" stroked="f">
              <v:textbox style="mso-fit-shape-to-text:t" inset="0,0,0,0">
                <w:txbxContent>
                  <w:p w14:paraId="4A3736DE" w14:textId="77777777" w:rsidR="00B2657F" w:rsidRDefault="00B2657F" w:rsidP="00851C49">
                    <w:pPr>
                      <w:rPr>
                        <w:sz w:val="17"/>
                        <w:szCs w:val="17"/>
                      </w:rPr>
                    </w:pPr>
                    <w:r>
                      <w:rPr>
                        <w:sz w:val="17"/>
                        <w:szCs w:val="17"/>
                      </w:rPr>
                      <w:t>Revizori i autorizuar i  brendshëm</w:t>
                    </w:r>
                  </w:p>
                  <w:p w14:paraId="4340C63A" w14:textId="77777777" w:rsidR="00B2657F" w:rsidRPr="00851C49" w:rsidRDefault="00B2657F" w:rsidP="00851C49">
                    <w:pPr>
                      <w:rPr>
                        <w:szCs w:val="17"/>
                      </w:rPr>
                    </w:pP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E29A6" w14:textId="1F36A396" w:rsidR="00B2657F" w:rsidRDefault="00E90192">
    <w:pPr>
      <w:spacing w:line="1" w:lineRule="exact"/>
    </w:pPr>
    <w:r>
      <w:rPr>
        <w:noProof/>
        <w:lang w:val="en-US" w:eastAsia="en-US" w:bidi="ar-SA"/>
      </w:rPr>
      <mc:AlternateContent>
        <mc:Choice Requires="wps">
          <w:drawing>
            <wp:anchor distT="0" distB="0" distL="0" distR="0" simplePos="0" relativeHeight="314572553" behindDoc="1" locked="0" layoutInCell="1" allowOverlap="1" wp14:anchorId="4E177558" wp14:editId="0E1D9054">
              <wp:simplePos x="0" y="0"/>
              <wp:positionH relativeFrom="page">
                <wp:posOffset>1167130</wp:posOffset>
              </wp:positionH>
              <wp:positionV relativeFrom="page">
                <wp:posOffset>9441815</wp:posOffset>
              </wp:positionV>
              <wp:extent cx="2138045" cy="122555"/>
              <wp:effectExtent l="0" t="2540" r="0" b="0"/>
              <wp:wrapNone/>
              <wp:docPr id="17626258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8045"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8B6C2" w14:textId="77777777" w:rsidR="00B2657F" w:rsidRDefault="00C842FE">
                          <w:pPr>
                            <w:rPr>
                              <w:sz w:val="17"/>
                              <w:szCs w:val="17"/>
                            </w:rPr>
                          </w:pPr>
                          <w:r>
                            <w:rPr>
                              <w:sz w:val="17"/>
                              <w:szCs w:val="17"/>
                            </w:rPr>
                            <w:t>Revizori i autorizuar i brendshëm</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177558" id="_x0000_t202" coordsize="21600,21600" o:spt="202" path="m,l,21600r21600,l21600,xe">
              <v:stroke joinstyle="miter"/>
              <v:path gradientshapeok="t" o:connecttype="rect"/>
            </v:shapetype>
            <v:shape id="Text Box 4" o:spid="_x0000_s1053" type="#_x0000_t202" style="position:absolute;margin-left:91.9pt;margin-top:743.45pt;width:168.35pt;height:9.65pt;z-index:-188743927;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" filled="f" stroked="f">
              <v:textbox style="mso-fit-shape-to-text:t" inset="0,0,0,0">
                <w:txbxContent>
                  <w:p w14:paraId="3178B6C2" w14:textId="77777777" w:rsidR="00B2657F" w:rsidRDefault="00C842FE">
                    <w:pPr>
                      <w:rPr>
                        <w:sz w:val="17"/>
                        <w:szCs w:val="17"/>
                      </w:rPr>
                    </w:pPr>
                    <w:r>
                      <w:rPr>
                        <w:sz w:val="17"/>
                        <w:szCs w:val="17"/>
                      </w:rPr>
                      <w:t>Revizori i autorizuar i brendshëm</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36159" w14:textId="61B543F0" w:rsidR="00B2657F" w:rsidRDefault="00E90192">
    <w:pPr>
      <w:spacing w:line="1" w:lineRule="exact"/>
    </w:pPr>
    <w:r>
      <w:rPr>
        <w:noProof/>
        <w:lang w:val="en-US" w:eastAsia="en-US" w:bidi="ar-SA"/>
      </w:rPr>
      <mc:AlternateContent>
        <mc:Choice Requires="wps">
          <w:drawing>
            <wp:anchor distT="0" distB="0" distL="0" distR="0" simplePos="0" relativeHeight="314572549" behindDoc="1" locked="0" layoutInCell="1" allowOverlap="1" wp14:anchorId="74FDA2DB" wp14:editId="0A93C33A">
              <wp:simplePos x="0" y="0"/>
              <wp:positionH relativeFrom="page">
                <wp:posOffset>1167130</wp:posOffset>
              </wp:positionH>
              <wp:positionV relativeFrom="page">
                <wp:posOffset>9441815</wp:posOffset>
              </wp:positionV>
              <wp:extent cx="2138045" cy="294640"/>
              <wp:effectExtent l="0" t="2540" r="0" b="0"/>
              <wp:wrapNone/>
              <wp:docPr id="9450600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80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DACD2" w14:textId="77777777" w:rsidR="00B2657F" w:rsidRDefault="00B2657F" w:rsidP="00851C49">
                          <w:pPr>
                            <w:rPr>
                              <w:sz w:val="17"/>
                              <w:szCs w:val="17"/>
                            </w:rPr>
                          </w:pPr>
                          <w:r>
                            <w:rPr>
                              <w:sz w:val="17"/>
                              <w:szCs w:val="17"/>
                            </w:rPr>
                            <w:t>Revizori i autorizuar i brendshëm</w:t>
                          </w:r>
                        </w:p>
                        <w:p w14:paraId="6BFBF5FD" w14:textId="77777777" w:rsidR="00B2657F" w:rsidRPr="00851C49" w:rsidRDefault="00B2657F" w:rsidP="00851C49">
                          <w:pPr>
                            <w:rPr>
                              <w:szCs w:val="17"/>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FDA2DB" id="_x0000_t202" coordsize="21600,21600" o:spt="202" path="m,l,21600r21600,l21600,xe">
              <v:stroke joinstyle="miter"/>
              <v:path gradientshapeok="t" o:connecttype="rect"/>
            </v:shapetype>
            <v:shape id="Text Box 3" o:spid="_x0000_s1054" type="#_x0000_t202" style="position:absolute;margin-left:91.9pt;margin-top:743.45pt;width:168.35pt;height:23.2pt;z-index:-188743931;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" filled="f" stroked="f">
              <v:textbox style="mso-fit-shape-to-text:t" inset="0,0,0,0">
                <w:txbxContent>
                  <w:p w14:paraId="709DACD2" w14:textId="77777777" w:rsidR="00B2657F" w:rsidRDefault="00B2657F" w:rsidP="00851C49">
                    <w:pPr>
                      <w:rPr>
                        <w:sz w:val="17"/>
                        <w:szCs w:val="17"/>
                      </w:rPr>
                    </w:pPr>
                    <w:r>
                      <w:rPr>
                        <w:sz w:val="17"/>
                        <w:szCs w:val="17"/>
                      </w:rPr>
                      <w:t>Revizori i autorizuar i brendshëm</w:t>
                    </w:r>
                  </w:p>
                  <w:p w14:paraId="6BFBF5FD" w14:textId="77777777" w:rsidR="00B2657F" w:rsidRPr="00851C49" w:rsidRDefault="00B2657F" w:rsidP="00851C49">
                    <w:pPr>
                      <w:rPr>
                        <w:szCs w:val="17"/>
                      </w:rPr>
                    </w:pP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D0D33" w14:textId="77777777" w:rsidR="00B2657F" w:rsidRDefault="00B2657F"/>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BBB6" w14:textId="77777777" w:rsidR="00B2657F" w:rsidRDefault="00B265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44EF1" w14:textId="56EB0BE4" w:rsidR="00B2657F" w:rsidRDefault="00E90192">
    <w:pPr>
      <w:spacing w:line="1" w:lineRule="exact"/>
    </w:pPr>
    <w:r>
      <w:rPr>
        <w:noProof/>
        <w:lang w:val="en-US" w:eastAsia="en-US" w:bidi="ar-SA"/>
      </w:rPr>
      <mc:AlternateContent>
        <mc:Choice Requires="wps">
          <w:drawing>
            <wp:anchor distT="0" distB="0" distL="0" distR="0" simplePos="0" relativeHeight="314572419" behindDoc="1" locked="0" layoutInCell="1" allowOverlap="1" wp14:anchorId="0DF16B0F" wp14:editId="26F9C443">
              <wp:simplePos x="0" y="0"/>
              <wp:positionH relativeFrom="page">
                <wp:posOffset>1207770</wp:posOffset>
              </wp:positionH>
              <wp:positionV relativeFrom="page">
                <wp:posOffset>9466580</wp:posOffset>
              </wp:positionV>
              <wp:extent cx="1435735" cy="102870"/>
              <wp:effectExtent l="0" t="0" r="4445" b="3175"/>
              <wp:wrapNone/>
              <wp:docPr id="1235179677"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735" cy="102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7A14C" w14:textId="77777777" w:rsidR="00B2657F" w:rsidRDefault="00B2657F">
                          <w:pPr>
                            <w:rPr>
                              <w:sz w:val="17"/>
                              <w:szCs w:val="17"/>
                            </w:rPr>
                          </w:pPr>
                          <w:r>
                            <w:rPr>
                              <w:sz w:val="17"/>
                              <w:szCs w:val="17"/>
                            </w:rPr>
                            <w:t>Овластен внатрешен ревизор</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F16B0F" id="_x0000_t202" coordsize="21600,21600" o:spt="202" path="m,l,21600r21600,l21600,xe">
              <v:stroke joinstyle="miter"/>
              <v:path gradientshapeok="t" o:connecttype="rect"/>
            </v:shapetype>
            <v:shape id="Text Box 68" o:spid="_x0000_s1029" type="#_x0000_t202" style="position:absolute;margin-left:95.1pt;margin-top:745.4pt;width:113.05pt;height:8.1pt;z-index:-188744061;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" filled="f" stroked="f">
              <v:textbox style="mso-fit-shape-to-text:t" inset="0,0,0,0">
                <w:txbxContent>
                  <w:p w14:paraId="7B67A14C" w14:textId="77777777" w:rsidR="00B2657F" w:rsidRDefault="00B2657F">
                    <w:pPr>
                      <w:rPr>
                        <w:sz w:val="17"/>
                        <w:szCs w:val="17"/>
                      </w:rPr>
                    </w:pPr>
                    <w:r>
                      <w:rPr>
                        <w:sz w:val="17"/>
                        <w:szCs w:val="17"/>
                      </w:rPr>
                      <w:t>Овластен внатрешен ревизор</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4736"/>
      <w:docPartObj>
        <w:docPartGallery w:val="Page Numbers (Bottom of Page)"/>
        <w:docPartUnique/>
      </w:docPartObj>
    </w:sdtPr>
    <w:sdtContent>
      <w:p w14:paraId="609599AB" w14:textId="77777777" w:rsidR="00E24F13" w:rsidRDefault="00000000">
        <w:pPr>
          <w:pStyle w:val="Footer"/>
          <w:jc w:val="right"/>
        </w:pPr>
      </w:p>
    </w:sdtContent>
  </w:sdt>
  <w:p w14:paraId="66351254" w14:textId="77777777" w:rsidR="00B2657F" w:rsidRDefault="00B2657F">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D254C" w14:textId="17D490FD" w:rsidR="00B2657F" w:rsidRDefault="00E90192">
    <w:pPr>
      <w:spacing w:line="1" w:lineRule="exact"/>
    </w:pPr>
    <w:r>
      <w:rPr>
        <w:noProof/>
        <w:lang w:val="en-US" w:eastAsia="en-US" w:bidi="ar-SA"/>
      </w:rPr>
      <mc:AlternateContent>
        <mc:Choice Requires="wps">
          <w:drawing>
            <wp:anchor distT="0" distB="0" distL="0" distR="0" simplePos="0" relativeHeight="314572433" behindDoc="1" locked="0" layoutInCell="1" allowOverlap="1" wp14:anchorId="2F5465BB" wp14:editId="543F34AC">
              <wp:simplePos x="0" y="0"/>
              <wp:positionH relativeFrom="page">
                <wp:posOffset>2861310</wp:posOffset>
              </wp:positionH>
              <wp:positionV relativeFrom="page">
                <wp:posOffset>9361805</wp:posOffset>
              </wp:positionV>
              <wp:extent cx="621665" cy="351790"/>
              <wp:effectExtent l="3810" t="0" r="3175" b="1905"/>
              <wp:wrapNone/>
              <wp:docPr id="1888291257"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D27CF" w14:textId="77777777" w:rsidR="00B2657F" w:rsidRDefault="00B2657F">
                          <w:pPr>
                            <w:rPr>
                              <w:sz w:val="2"/>
                              <w:szCs w:val="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465BB" id="_x0000_t202" coordsize="21600,21600" o:spt="202" path="m,l,21600r21600,l21600,xe">
              <v:stroke joinstyle="miter"/>
              <v:path gradientshapeok="t" o:connecttype="rect"/>
            </v:shapetype>
            <v:shape id="Text Box 65" o:spid="_x0000_s1032" type="#_x0000_t202" style="position:absolute;margin-left:225.3pt;margin-top:737.15pt;width:48.95pt;height:27.7pt;z-index:-188744047;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" filled="f" stroked="f">
              <v:textbox inset="0,0,0,0">
                <w:txbxContent>
                  <w:p w14:paraId="1E0D27CF" w14:textId="77777777" w:rsidR="00B2657F" w:rsidRDefault="00B2657F">
                    <w:pPr>
                      <w:rPr>
                        <w:sz w:val="2"/>
                        <w:szCs w:val="2"/>
                      </w:rPr>
                    </w:pPr>
                  </w:p>
                </w:txbxContent>
              </v:textbox>
              <w10:wrap anchorx="page" anchory="page"/>
            </v:shape>
          </w:pict>
        </mc:Fallback>
      </mc:AlternateContent>
    </w:r>
    <w:r>
      <w:rPr>
        <w:noProof/>
        <w:lang w:val="en-US" w:eastAsia="en-US" w:bidi="ar-SA"/>
      </w:rPr>
      <mc:AlternateContent>
        <mc:Choice Requires="wps">
          <w:drawing>
            <wp:anchor distT="0" distB="0" distL="0" distR="0" simplePos="0" relativeHeight="314572435" behindDoc="1" locked="0" layoutInCell="1" allowOverlap="1" wp14:anchorId="53CF7144" wp14:editId="09896799">
              <wp:simplePos x="0" y="0"/>
              <wp:positionH relativeFrom="page">
                <wp:posOffset>1109980</wp:posOffset>
              </wp:positionH>
              <wp:positionV relativeFrom="page">
                <wp:posOffset>9620250</wp:posOffset>
              </wp:positionV>
              <wp:extent cx="2138045" cy="476250"/>
              <wp:effectExtent l="0" t="0" r="2540" b="4445"/>
              <wp:wrapNone/>
              <wp:docPr id="199494675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804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37C19" w14:textId="77777777" w:rsidR="00B2657F" w:rsidRDefault="00B2657F" w:rsidP="00772838">
                          <w:pPr>
                            <w:rPr>
                              <w:sz w:val="17"/>
                              <w:szCs w:val="17"/>
                            </w:rPr>
                          </w:pPr>
                          <w:r>
                            <w:rPr>
                              <w:sz w:val="17"/>
                              <w:szCs w:val="17"/>
                            </w:rPr>
                            <w:t>Revizori i autorizuar i brendshëm</w:t>
                          </w:r>
                        </w:p>
                        <w:p w14:paraId="606CB04F" w14:textId="77777777" w:rsidR="00B2657F" w:rsidRPr="00772838" w:rsidRDefault="00C842FE" w:rsidP="00772838">
                          <w:pPr>
                            <w:rPr>
                              <w:szCs w:val="17"/>
                            </w:rPr>
                          </w:pPr>
                          <w:r>
                            <w:rPr>
                              <w:noProof/>
                              <w:lang w:bidi="ar-SA"/>
                            </w:rPr>
                            <w:drawing>
                              <wp:inline distT="0" distB="0" distL="0" distR="0" wp14:anchorId="1FD2126E" wp14:editId="5919D2E9">
                                <wp:extent cx="621665" cy="353695"/>
                                <wp:effectExtent l="0" t="0" r="0" b="0"/>
                                <wp:docPr id="2" name="Picut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pic:blipFill>
                                      <pic:spPr>
                                        <a:xfrm>
                                          <a:off x="0" y="0"/>
                                          <a:ext cx="621665" cy="353695"/>
                                        </a:xfrm>
                                        <a:prstGeom prst="rect">
                                          <a:avLst/>
                                        </a:prstGeom>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CF7144" id="Text Box 64" o:spid="_x0000_s1033" type="#_x0000_t202" style="position:absolute;margin-left:87.4pt;margin-top:757.5pt;width:168.35pt;height:37.5pt;z-index:-188744045;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" filled="f" stroked="f">
              <v:textbox style="mso-fit-shape-to-text:t" inset="0,0,0,0">
                <w:txbxContent>
                  <w:p w14:paraId="63737C19" w14:textId="77777777" w:rsidR="00B2657F" w:rsidRDefault="00B2657F" w:rsidP="00772838">
                    <w:pPr>
                      <w:rPr>
                        <w:sz w:val="17"/>
                        <w:szCs w:val="17"/>
                      </w:rPr>
                    </w:pPr>
                    <w:r>
                      <w:rPr>
                        <w:sz w:val="17"/>
                        <w:szCs w:val="17"/>
                      </w:rPr>
                      <w:t>Revizori i autorizuar i brendshëm</w:t>
                    </w:r>
                  </w:p>
                  <w:p w14:paraId="606CB04F" w14:textId="77777777" w:rsidR="00B2657F" w:rsidRPr="00772838" w:rsidRDefault="00C842FE" w:rsidP="00772838">
                    <w:pPr>
                      <w:rPr>
                        <w:szCs w:val="17"/>
                      </w:rPr>
                    </w:pPr>
                    <w:r>
                      <w:rPr>
                        <w:noProof/>
                        <w:lang w:bidi="ar-SA"/>
                      </w:rPr>
                      <w:drawing>
                        <wp:inline distT="0" distB="0" distL="0" distR="0" wp14:anchorId="1FD2126E" wp14:editId="5919D2E9">
                          <wp:extent cx="621665" cy="353695"/>
                          <wp:effectExtent l="0" t="0" r="0" b="0"/>
                          <wp:docPr id="2" name="Picut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pic:blipFill>
                                <pic:spPr>
                                  <a:xfrm>
                                    <a:off x="0" y="0"/>
                                    <a:ext cx="621665" cy="353695"/>
                                  </a:xfrm>
                                  <a:prstGeom prst="rect">
                                    <a:avLst/>
                                  </a:prstGeom>
                                </pic:spPr>
                              </pic:pic>
                            </a:graphicData>
                          </a:graphic>
                        </wp:inline>
                      </w:drawing>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98BEE" w14:textId="15ED05A1" w:rsidR="00B2657F" w:rsidRDefault="00E90192">
    <w:pPr>
      <w:spacing w:line="1" w:lineRule="exact"/>
    </w:pPr>
    <w:r>
      <w:rPr>
        <w:noProof/>
        <w:lang w:val="en-US" w:eastAsia="en-US" w:bidi="ar-SA"/>
      </w:rPr>
      <mc:AlternateContent>
        <mc:Choice Requires="wps">
          <w:drawing>
            <wp:anchor distT="0" distB="0" distL="0" distR="0" simplePos="0" relativeHeight="314572427" behindDoc="1" locked="0" layoutInCell="1" allowOverlap="1" wp14:anchorId="583913FB" wp14:editId="25CF1F35">
              <wp:simplePos x="0" y="0"/>
              <wp:positionH relativeFrom="page">
                <wp:posOffset>2861310</wp:posOffset>
              </wp:positionH>
              <wp:positionV relativeFrom="page">
                <wp:posOffset>9361805</wp:posOffset>
              </wp:positionV>
              <wp:extent cx="621665" cy="351790"/>
              <wp:effectExtent l="3810" t="0" r="3175" b="1905"/>
              <wp:wrapNone/>
              <wp:docPr id="66396708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7258D" w14:textId="77777777" w:rsidR="00B2657F" w:rsidRDefault="00B2657F">
                          <w:pPr>
                            <w:rPr>
                              <w:sz w:val="2"/>
                              <w:szCs w:val="2"/>
                            </w:rPr>
                          </w:pPr>
                          <w:r>
                            <w:rPr>
                              <w:noProof/>
                              <w:lang w:bidi="ar-SA"/>
                            </w:rPr>
                            <w:drawing>
                              <wp:inline distT="0" distB="0" distL="0" distR="0" wp14:anchorId="4EBD2363" wp14:editId="490378A3">
                                <wp:extent cx="621665" cy="353695"/>
                                <wp:effectExtent l="0" t="0" r="0" b="0"/>
                                <wp:docPr id="14"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pic:blipFill>
                                      <pic:spPr>
                                        <a:xfrm>
                                          <a:off x="0" y="0"/>
                                          <a:ext cx="621665" cy="35369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3913FB" id="_x0000_t202" coordsize="21600,21600" o:spt="202" path="m,l,21600r21600,l21600,xe">
              <v:stroke joinstyle="miter"/>
              <v:path gradientshapeok="t" o:connecttype="rect"/>
            </v:shapetype>
            <v:shape id="Text Box 63" o:spid="_x0000_s1034" type="#_x0000_t202" style="position:absolute;margin-left:225.3pt;margin-top:737.15pt;width:48.95pt;height:27.7pt;z-index:-18874405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" filled="f" stroked="f">
              <v:textbox inset="0,0,0,0">
                <w:txbxContent>
                  <w:p w14:paraId="62C7258D" w14:textId="77777777" w:rsidR="00B2657F" w:rsidRDefault="00B2657F">
                    <w:pPr>
                      <w:rPr>
                        <w:sz w:val="2"/>
                        <w:szCs w:val="2"/>
                      </w:rPr>
                    </w:pPr>
                    <w:r>
                      <w:rPr>
                        <w:noProof/>
                        <w:lang w:bidi="ar-SA"/>
                      </w:rPr>
                      <w:drawing>
                        <wp:inline distT="0" distB="0" distL="0" distR="0" wp14:anchorId="4EBD2363" wp14:editId="490378A3">
                          <wp:extent cx="621665" cy="353695"/>
                          <wp:effectExtent l="0" t="0" r="0" b="0"/>
                          <wp:docPr id="14"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pic:blipFill>
                                <pic:spPr>
                                  <a:xfrm>
                                    <a:off x="0" y="0"/>
                                    <a:ext cx="621665" cy="353695"/>
                                  </a:xfrm>
                                  <a:prstGeom prst="rect">
                                    <a:avLst/>
                                  </a:prstGeom>
                                </pic:spPr>
                              </pic:pic>
                            </a:graphicData>
                          </a:graphic>
                        </wp:inline>
                      </w:drawing>
                    </w:r>
                  </w:p>
                </w:txbxContent>
              </v:textbox>
              <w10:wrap anchorx="page" anchory="page"/>
            </v:shape>
          </w:pict>
        </mc:Fallback>
      </mc:AlternateContent>
    </w:r>
    <w:r>
      <w:rPr>
        <w:noProof/>
        <w:lang w:val="en-US" w:eastAsia="en-US" w:bidi="ar-SA"/>
      </w:rPr>
      <mc:AlternateContent>
        <mc:Choice Requires="wps">
          <w:drawing>
            <wp:anchor distT="0" distB="0" distL="0" distR="0" simplePos="0" relativeHeight="314572429" behindDoc="1" locked="0" layoutInCell="1" allowOverlap="1" wp14:anchorId="20C07747" wp14:editId="0A9062A8">
              <wp:simplePos x="0" y="0"/>
              <wp:positionH relativeFrom="page">
                <wp:posOffset>1109980</wp:posOffset>
              </wp:positionH>
              <wp:positionV relativeFrom="page">
                <wp:posOffset>9620250</wp:posOffset>
              </wp:positionV>
              <wp:extent cx="1440180" cy="109855"/>
              <wp:effectExtent l="0" t="0" r="2540" b="4445"/>
              <wp:wrapNone/>
              <wp:docPr id="657800218"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61C775" w14:textId="77777777" w:rsidR="00B2657F" w:rsidRDefault="002E0FD2">
                          <w:pPr>
                            <w:rPr>
                              <w:sz w:val="17"/>
                              <w:szCs w:val="17"/>
                            </w:rPr>
                          </w:pPr>
                          <w:r>
                            <w:rPr>
                              <w:sz w:val="17"/>
                              <w:szCs w:val="17"/>
                            </w:rPr>
                            <w:t>Revizori i autorizuar i brendshëm</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C07747" id="Text Box 62" o:spid="_x0000_s1035" type="#_x0000_t202" style="position:absolute;margin-left:87.4pt;margin-top:757.5pt;width:113.4pt;height:8.65pt;z-index:-188744051;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" filled="f" stroked="f">
              <v:textbox style="mso-fit-shape-to-text:t" inset="0,0,0,0">
                <w:txbxContent>
                  <w:p w14:paraId="3261C775" w14:textId="77777777" w:rsidR="00B2657F" w:rsidRDefault="002E0FD2">
                    <w:pPr>
                      <w:rPr>
                        <w:sz w:val="17"/>
                        <w:szCs w:val="17"/>
                      </w:rPr>
                    </w:pPr>
                    <w:r>
                      <w:rPr>
                        <w:sz w:val="17"/>
                        <w:szCs w:val="17"/>
                      </w:rPr>
                      <w:t>Revizori i autorizuar i brendshëm</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9179464"/>
      <w:docPartObj>
        <w:docPartGallery w:val="Page Numbers (Bottom of Page)"/>
        <w:docPartUnique/>
      </w:docPartObj>
    </w:sdtPr>
    <w:sdtContent>
      <w:p w14:paraId="23781BC1" w14:textId="77777777" w:rsidR="00B2657F" w:rsidRDefault="00000000">
        <w:pPr>
          <w:pStyle w:val="Footer"/>
          <w:jc w:val="right"/>
        </w:pPr>
      </w:p>
    </w:sdtContent>
  </w:sdt>
  <w:p w14:paraId="51CD9121" w14:textId="77777777" w:rsidR="00B2657F" w:rsidRDefault="00B2657F">
    <w:pPr>
      <w:spacing w:line="1" w:lineRule="exac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E8C31" w14:textId="636A996E" w:rsidR="00B2657F" w:rsidRDefault="00E90192">
    <w:pPr>
      <w:spacing w:line="1" w:lineRule="exact"/>
    </w:pPr>
    <w:r>
      <w:rPr>
        <w:noProof/>
        <w:lang w:val="en-US" w:eastAsia="en-US" w:bidi="ar-SA"/>
      </w:rPr>
      <mc:AlternateContent>
        <mc:Choice Requires="wps">
          <w:drawing>
            <wp:anchor distT="0" distB="0" distL="0" distR="0" simplePos="0" relativeHeight="314572447" behindDoc="1" locked="0" layoutInCell="1" allowOverlap="1" wp14:anchorId="50B0FEF3" wp14:editId="1251B3C7">
              <wp:simplePos x="0" y="0"/>
              <wp:positionH relativeFrom="page">
                <wp:posOffset>1207770</wp:posOffset>
              </wp:positionH>
              <wp:positionV relativeFrom="page">
                <wp:posOffset>9466580</wp:posOffset>
              </wp:positionV>
              <wp:extent cx="1435735" cy="102870"/>
              <wp:effectExtent l="0" t="0" r="4445" b="3175"/>
              <wp:wrapNone/>
              <wp:docPr id="26240986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735" cy="102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A82FC" w14:textId="77777777" w:rsidR="00B2657F" w:rsidRDefault="00B2657F">
                          <w:pPr>
                            <w:rPr>
                              <w:sz w:val="17"/>
                              <w:szCs w:val="17"/>
                            </w:rPr>
                          </w:pPr>
                          <w:r>
                            <w:rPr>
                              <w:sz w:val="17"/>
                              <w:szCs w:val="17"/>
                            </w:rPr>
                            <w:t>Revizori i autorizuar i brendshëm</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B0FEF3" id="_x0000_t202" coordsize="21600,21600" o:spt="202" path="m,l,21600r21600,l21600,xe">
              <v:stroke joinstyle="miter"/>
              <v:path gradientshapeok="t" o:connecttype="rect"/>
            </v:shapetype>
            <v:shape id="Text Box 57" o:spid="_x0000_s1039" type="#_x0000_t202" style="position:absolute;margin-left:95.1pt;margin-top:745.4pt;width:113.05pt;height:8.1pt;z-index:-188744033;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" filled="f" stroked="f">
              <v:textbox style="mso-fit-shape-to-text:t" inset="0,0,0,0">
                <w:txbxContent>
                  <w:p w14:paraId="419A82FC" w14:textId="77777777" w:rsidR="00B2657F" w:rsidRDefault="00B2657F">
                    <w:pPr>
                      <w:rPr>
                        <w:sz w:val="17"/>
                        <w:szCs w:val="17"/>
                      </w:rPr>
                    </w:pPr>
                    <w:r>
                      <w:rPr>
                        <w:sz w:val="17"/>
                        <w:szCs w:val="17"/>
                      </w:rPr>
                      <w:t>Revizori i autorizuar i brendshëm</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58A43" w14:textId="4A67A6C6" w:rsidR="00B2657F" w:rsidRDefault="00E90192">
    <w:pPr>
      <w:spacing w:line="1" w:lineRule="exact"/>
    </w:pPr>
    <w:r>
      <w:rPr>
        <w:noProof/>
        <w:lang w:val="en-US" w:eastAsia="en-US" w:bidi="ar-SA"/>
      </w:rPr>
      <mc:AlternateContent>
        <mc:Choice Requires="wps">
          <w:drawing>
            <wp:anchor distT="0" distB="0" distL="0" distR="0" simplePos="0" relativeHeight="314572443" behindDoc="1" locked="0" layoutInCell="1" allowOverlap="1" wp14:anchorId="3131877F" wp14:editId="4BB719DA">
              <wp:simplePos x="0" y="0"/>
              <wp:positionH relativeFrom="page">
                <wp:posOffset>1207770</wp:posOffset>
              </wp:positionH>
              <wp:positionV relativeFrom="page">
                <wp:posOffset>9466580</wp:posOffset>
              </wp:positionV>
              <wp:extent cx="2138045" cy="294640"/>
              <wp:effectExtent l="0" t="0" r="4445" b="3175"/>
              <wp:wrapNone/>
              <wp:docPr id="112456502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80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BFB9A" w14:textId="77777777" w:rsidR="00B2657F" w:rsidRDefault="00B2657F" w:rsidP="00772838">
                          <w:pPr>
                            <w:rPr>
                              <w:sz w:val="17"/>
                              <w:szCs w:val="17"/>
                            </w:rPr>
                          </w:pPr>
                          <w:r>
                            <w:rPr>
                              <w:sz w:val="17"/>
                              <w:szCs w:val="17"/>
                            </w:rPr>
                            <w:t>Revizori i autorizuar i brendshëm</w:t>
                          </w:r>
                        </w:p>
                        <w:p w14:paraId="6B1FEBB4" w14:textId="77777777" w:rsidR="00B2657F" w:rsidRPr="00772838" w:rsidRDefault="00B2657F" w:rsidP="00772838">
                          <w:pPr>
                            <w:rPr>
                              <w:szCs w:val="17"/>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31877F" id="_x0000_t202" coordsize="21600,21600" o:spt="202" path="m,l,21600r21600,l21600,xe">
              <v:stroke joinstyle="miter"/>
              <v:path gradientshapeok="t" o:connecttype="rect"/>
            </v:shapetype>
            <v:shape id="Text Box 56" o:spid="_x0000_s1040" type="#_x0000_t202" style="position:absolute;margin-left:95.1pt;margin-top:745.4pt;width:168.35pt;height:23.2pt;z-index:-188744037;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" filled="f" stroked="f">
              <v:textbox style="mso-fit-shape-to-text:t" inset="0,0,0,0">
                <w:txbxContent>
                  <w:p w14:paraId="0FEBFB9A" w14:textId="77777777" w:rsidR="00B2657F" w:rsidRDefault="00B2657F" w:rsidP="00772838">
                    <w:pPr>
                      <w:rPr>
                        <w:sz w:val="17"/>
                        <w:szCs w:val="17"/>
                      </w:rPr>
                    </w:pPr>
                    <w:r>
                      <w:rPr>
                        <w:sz w:val="17"/>
                        <w:szCs w:val="17"/>
                      </w:rPr>
                      <w:t>Revizori i autorizuar i brendshëm</w:t>
                    </w:r>
                  </w:p>
                  <w:p w14:paraId="6B1FEBB4" w14:textId="77777777" w:rsidR="00B2657F" w:rsidRPr="00772838" w:rsidRDefault="00B2657F" w:rsidP="00772838">
                    <w:pPr>
                      <w:rPr>
                        <w:szCs w:val="17"/>
                      </w:rPr>
                    </w:pP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083D" w14:textId="47ABD3D2" w:rsidR="00B2657F" w:rsidRDefault="00E90192">
    <w:pPr>
      <w:spacing w:line="1" w:lineRule="exact"/>
    </w:pPr>
    <w:r>
      <w:rPr>
        <w:noProof/>
        <w:lang w:val="en-US" w:eastAsia="en-US" w:bidi="ar-SA"/>
      </w:rPr>
      <mc:AlternateContent>
        <mc:Choice Requires="wps">
          <w:drawing>
            <wp:anchor distT="0" distB="0" distL="0" distR="0" simplePos="0" relativeHeight="314572517" behindDoc="1" locked="0" layoutInCell="1" allowOverlap="1" wp14:anchorId="4B576717" wp14:editId="654CA03B">
              <wp:simplePos x="0" y="0"/>
              <wp:positionH relativeFrom="page">
                <wp:posOffset>2861310</wp:posOffset>
              </wp:positionH>
              <wp:positionV relativeFrom="page">
                <wp:posOffset>9361805</wp:posOffset>
              </wp:positionV>
              <wp:extent cx="621665" cy="351790"/>
              <wp:effectExtent l="3810" t="0" r="3175" b="1905"/>
              <wp:wrapNone/>
              <wp:docPr id="63221516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F633E" w14:textId="77777777" w:rsidR="00B2657F" w:rsidRDefault="00B2657F">
                          <w:pPr>
                            <w:rPr>
                              <w:sz w:val="2"/>
                              <w:szCs w:val="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576717" id="_x0000_t202" coordsize="21600,21600" o:spt="202" path="m,l,21600r21600,l21600,xe">
              <v:stroke joinstyle="miter"/>
              <v:path gradientshapeok="t" o:connecttype="rect"/>
            </v:shapetype>
            <v:shape id="Text Box 23" o:spid="_x0000_s1043" type="#_x0000_t202" style="position:absolute;margin-left:225.3pt;margin-top:737.15pt;width:48.95pt;height:27.7pt;z-index:-18874396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" filled="f" stroked="f">
              <v:textbox inset="0,0,0,0">
                <w:txbxContent>
                  <w:p w14:paraId="5D3F633E" w14:textId="77777777" w:rsidR="00B2657F" w:rsidRDefault="00B2657F">
                    <w:pPr>
                      <w:rPr>
                        <w:sz w:val="2"/>
                        <w:szCs w:val="2"/>
                      </w:rPr>
                    </w:pPr>
                  </w:p>
                </w:txbxContent>
              </v:textbox>
              <w10:wrap anchorx="page" anchory="page"/>
            </v:shape>
          </w:pict>
        </mc:Fallback>
      </mc:AlternateContent>
    </w:r>
    <w:r>
      <w:rPr>
        <w:noProof/>
        <w:lang w:val="en-US" w:eastAsia="en-US" w:bidi="ar-SA"/>
      </w:rPr>
      <mc:AlternateContent>
        <mc:Choice Requires="wps">
          <w:drawing>
            <wp:anchor distT="0" distB="0" distL="0" distR="0" simplePos="0" relativeHeight="314572519" behindDoc="1" locked="0" layoutInCell="1" allowOverlap="1" wp14:anchorId="731AB146" wp14:editId="404CF302">
              <wp:simplePos x="0" y="0"/>
              <wp:positionH relativeFrom="page">
                <wp:posOffset>1109980</wp:posOffset>
              </wp:positionH>
              <wp:positionV relativeFrom="page">
                <wp:posOffset>9620250</wp:posOffset>
              </wp:positionV>
              <wp:extent cx="2138045" cy="122555"/>
              <wp:effectExtent l="0" t="0" r="2540" b="4445"/>
              <wp:wrapNone/>
              <wp:docPr id="3289111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8045"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F861D" w14:textId="77777777" w:rsidR="00B2657F" w:rsidRDefault="00B2657F">
                          <w:pPr>
                            <w:rPr>
                              <w:sz w:val="17"/>
                              <w:szCs w:val="17"/>
                            </w:rPr>
                          </w:pPr>
                          <w:r>
                            <w:rPr>
                              <w:sz w:val="17"/>
                              <w:szCs w:val="17"/>
                            </w:rPr>
                            <w:t>Revizori i autorizuar i brendshëm</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1AB146" id="Text Box 22" o:spid="_x0000_s1044" type="#_x0000_t202" style="position:absolute;margin-left:87.4pt;margin-top:757.5pt;width:168.35pt;height:9.65pt;z-index:-188743961;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" filled="f" stroked="f">
              <v:textbox style="mso-fit-shape-to-text:t" inset="0,0,0,0">
                <w:txbxContent>
                  <w:p w14:paraId="1C3F861D" w14:textId="77777777" w:rsidR="00B2657F" w:rsidRDefault="00B2657F">
                    <w:pPr>
                      <w:rPr>
                        <w:sz w:val="17"/>
                        <w:szCs w:val="17"/>
                      </w:rPr>
                    </w:pPr>
                    <w:r>
                      <w:rPr>
                        <w:sz w:val="17"/>
                        <w:szCs w:val="17"/>
                      </w:rPr>
                      <w:t>Revizori i autorizuar i brendshëm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42684" w14:textId="77777777" w:rsidR="009704B9" w:rsidRDefault="009704B9">
      <w:r>
        <w:separator/>
      </w:r>
    </w:p>
  </w:footnote>
  <w:footnote w:type="continuationSeparator" w:id="0">
    <w:p w14:paraId="3302AA57" w14:textId="77777777" w:rsidR="009704B9" w:rsidRDefault="009704B9">
      <w:r>
        <w:continuationSeparator/>
      </w:r>
    </w:p>
  </w:footnote>
  <w:footnote w:id="1">
    <w:p w14:paraId="72E31A99" w14:textId="77777777" w:rsidR="00B2657F" w:rsidRDefault="00B2657F" w:rsidP="00BD6A9C">
      <w:pPr>
        <w:pStyle w:val="Footnote0"/>
      </w:pPr>
      <w:r>
        <w:rPr>
          <w:vertAlign w:val="superscript"/>
        </w:rPr>
        <w:footnoteRef/>
      </w:r>
      <w:r>
        <w:t xml:space="preserve"> </w:t>
      </w:r>
      <w:r>
        <w:rPr>
          <w:rStyle w:val="rynqvb"/>
          <w:lang w:val="sq-AL"/>
        </w:rPr>
        <w:t>Buxheti në gjysmën e parë të vitit 2024, përkatësisht deri në formimin e Qeverisë së re si rezultat i zgjedhjeve parlamentare të mbajtura në vitin 2024</w:t>
      </w:r>
    </w:p>
    <w:p w14:paraId="0D806209" w14:textId="77777777" w:rsidR="00B2657F" w:rsidRDefault="00B2657F" w:rsidP="00BD6A9C">
      <w:pPr>
        <w:pStyle w:val="Footnote0"/>
        <w:spacing w:line="240" w:lineRule="auto"/>
        <w:ind w:left="3300"/>
        <w:rPr>
          <w:sz w:val="18"/>
          <w:szCs w:val="18"/>
        </w:rPr>
      </w:pPr>
    </w:p>
  </w:footnote>
  <w:footnote w:id="2">
    <w:p w14:paraId="113DAFE4" w14:textId="77777777" w:rsidR="00B2657F" w:rsidRDefault="00B2657F">
      <w:pPr>
        <w:pStyle w:val="Footnote0"/>
        <w:spacing w:line="240" w:lineRule="auto"/>
      </w:pPr>
      <w:r>
        <w:rPr>
          <w:vertAlign w:val="superscript"/>
        </w:rPr>
        <w:footnoteRef/>
      </w:r>
      <w:r>
        <w:rPr>
          <w:rStyle w:val="rynqvb"/>
          <w:lang w:val="sq-AL"/>
        </w:rPr>
        <w:t xml:space="preserve">Rreziqet politike, ekonomike, socio-kulturore, teknologjike,dhe rreziqet e lidhura me  ligjet dhe mjedisin </w:t>
      </w:r>
    </w:p>
  </w:footnote>
  <w:footnote w:id="3">
    <w:p w14:paraId="06916F49" w14:textId="77777777" w:rsidR="00B2657F" w:rsidRDefault="00B2657F">
      <w:pPr>
        <w:pStyle w:val="Footnote0"/>
        <w:spacing w:line="240" w:lineRule="auto"/>
        <w:jc w:val="both"/>
      </w:pPr>
      <w:r>
        <w:rPr>
          <w:vertAlign w:val="superscript"/>
        </w:rPr>
        <w:footnoteRef/>
      </w:r>
      <w:r>
        <w:rPr>
          <w:rStyle w:val="rynqvb"/>
          <w:lang w:val="sq-AL"/>
        </w:rPr>
        <w:t>Ligji për Ekspertizë ("Gazeta Zyrtare e Republikës së Maqedonisë" nr. 115/10, 12/14, 43/14, 104/15, 148/15, 192/15 dhe 64/18</w:t>
      </w:r>
      <w:r>
        <w:t>)</w:t>
      </w:r>
    </w:p>
  </w:footnote>
  <w:footnote w:id="4">
    <w:p w14:paraId="1466F281" w14:textId="77777777" w:rsidR="00B2657F" w:rsidRDefault="00B2657F">
      <w:pPr>
        <w:pStyle w:val="Footnote0"/>
        <w:spacing w:line="312" w:lineRule="auto"/>
      </w:pPr>
      <w:r>
        <w:rPr>
          <w:vertAlign w:val="superscript"/>
        </w:rPr>
        <w:footnoteRef/>
      </w:r>
      <w:r>
        <w:rPr>
          <w:rStyle w:val="rynqvb"/>
          <w:lang w:val="sq-AL"/>
        </w:rPr>
        <w:t>Dekret mbi metodën e llogaritjes së shumës së kompensimit për shpenzimet realisht të nevojshme të ekspertizës së kryer nga Byroja për Ekspertiza Gjyqësore (Gazeta Zyrtare e Republikës së Maqedonisë, nr. 131 e datës 31.7.2015</w:t>
      </w:r>
      <w:r>
        <w:t>)</w:t>
      </w:r>
    </w:p>
  </w:footnote>
  <w:footnote w:id="5">
    <w:p w14:paraId="4C71EE11" w14:textId="77777777" w:rsidR="00B2657F" w:rsidRDefault="00B2657F">
      <w:pPr>
        <w:pStyle w:val="Footnote0"/>
        <w:spacing w:line="257" w:lineRule="auto"/>
      </w:pPr>
      <w:r>
        <w:rPr>
          <w:vertAlign w:val="superscript"/>
        </w:rPr>
        <w:footnoteRef/>
      </w:r>
      <w:r>
        <w:rPr>
          <w:rStyle w:val="rynqvb"/>
          <w:lang w:val="sq-AL"/>
        </w:rPr>
        <w:t>Rregullorja për shpërblimin dhe kompensimin e bashkëpunëtorëve të jashtëm të Byrosë për Ekspertiza Gjyqësore (Gazeta Zyrtare e Republikës së Maqedonisë, nr. 131 e datës 31.7.2015</w:t>
      </w:r>
      <w:r>
        <w:t>)</w:t>
      </w:r>
    </w:p>
  </w:footnote>
  <w:footnote w:id="6">
    <w:p w14:paraId="49C6ECA6" w14:textId="77777777" w:rsidR="00B2657F" w:rsidRDefault="00B2657F">
      <w:pPr>
        <w:pStyle w:val="Footnote0"/>
        <w:spacing w:line="276" w:lineRule="auto"/>
      </w:pPr>
      <w:r>
        <w:rPr>
          <w:vertAlign w:val="superscript"/>
        </w:rPr>
        <w:footnoteRef/>
      </w:r>
      <w:r>
        <w:rPr>
          <w:rStyle w:val="rynqvb"/>
          <w:lang w:val="sq-AL"/>
        </w:rPr>
        <w:t>Ligji për Vlerësimin (“Gazeta Zyrtare e Republikës së Maqedonisë” nr. 115/10, 158/11, 185/11, 64/12, 188/14, 104/15, 192/15, 30/16 dhe Vendimi i Gjykatës Kushtetuese nr. 205/11, Gazeta Zyrtare nr. 51/12)</w:t>
      </w:r>
    </w:p>
  </w:footnote>
  <w:footnote w:id="7">
    <w:p w14:paraId="6F717A69" w14:textId="77777777" w:rsidR="00B2657F" w:rsidRDefault="00B2657F">
      <w:pPr>
        <w:pStyle w:val="Footnote0"/>
        <w:spacing w:line="276" w:lineRule="auto"/>
      </w:pPr>
      <w:r>
        <w:rPr>
          <w:vertAlign w:val="superscript"/>
        </w:rPr>
        <w:footnoteRef/>
      </w:r>
      <w:r>
        <w:rPr>
          <w:rStyle w:val="rynqvb"/>
          <w:lang w:val="sq-AL"/>
        </w:rPr>
        <w:t>Ligji për Ekspertizën (Gazeta Zyrtare e Republikës së Maqedonisë, nr. 154 e datës 20.7.2023</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F61BF" w14:textId="2975F85D" w:rsidR="00B2657F" w:rsidRDefault="00E90192">
    <w:pPr>
      <w:spacing w:line="1" w:lineRule="exact"/>
    </w:pPr>
    <w:r>
      <w:rPr>
        <w:noProof/>
        <w:lang w:val="en-US" w:eastAsia="en-US" w:bidi="ar-SA"/>
      </w:rPr>
      <mc:AlternateContent>
        <mc:Choice Requires="wps">
          <w:drawing>
            <wp:anchor distT="0" distB="0" distL="0" distR="0" simplePos="0" relativeHeight="314572421" behindDoc="1" locked="0" layoutInCell="1" allowOverlap="1" wp14:anchorId="1950812A" wp14:editId="0F2F6D04">
              <wp:simplePos x="0" y="0"/>
              <wp:positionH relativeFrom="page">
                <wp:posOffset>1477645</wp:posOffset>
              </wp:positionH>
              <wp:positionV relativeFrom="page">
                <wp:posOffset>1106805</wp:posOffset>
              </wp:positionV>
              <wp:extent cx="5544185" cy="345440"/>
              <wp:effectExtent l="1270" t="1905" r="0" b="0"/>
              <wp:wrapNone/>
              <wp:docPr id="188378222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C34C5" w14:textId="77777777" w:rsidR="00B2657F" w:rsidRPr="00F1040C" w:rsidRDefault="00B2657F" w:rsidP="00C842FE">
                          <w:pPr>
                            <w:jc w:val="center"/>
                            <w:rPr>
                              <w:sz w:val="16"/>
                              <w:szCs w:val="16"/>
                            </w:rPr>
                          </w:pPr>
                          <w:r w:rsidRPr="00F1040C">
                            <w:rPr>
                              <w:rStyle w:val="rynqvb"/>
                              <w:sz w:val="16"/>
                              <w:szCs w:val="16"/>
                              <w:lang w:val="sq-AL"/>
                            </w:rPr>
                            <w:t xml:space="preserve">RAPORTI PËRFUNDIMTAR I AUDITIMIT </w:t>
                          </w:r>
                          <w:r>
                            <w:rPr>
                              <w:rStyle w:val="rynqvb"/>
                              <w:sz w:val="16"/>
                              <w:szCs w:val="16"/>
                              <w:lang w:val="sq-AL"/>
                            </w:rPr>
                            <w:t>PËR</w:t>
                          </w:r>
                          <w:r w:rsidRPr="00F1040C">
                            <w:rPr>
                              <w:rStyle w:val="rynqvb"/>
                              <w:sz w:val="16"/>
                              <w:szCs w:val="16"/>
                              <w:lang w:val="sq-AL"/>
                            </w:rPr>
                            <w:t xml:space="preserve"> AUDITIMIN E </w:t>
                          </w:r>
                          <w:r>
                            <w:rPr>
                              <w:rStyle w:val="rynqvb"/>
                              <w:sz w:val="16"/>
                              <w:szCs w:val="16"/>
                              <w:lang w:val="sq-AL"/>
                            </w:rPr>
                            <w:t>KRYER MBI PËRPUTHSHMËRIN</w:t>
                          </w:r>
                          <w:r w:rsidRPr="00F1040C">
                            <w:rPr>
                              <w:rStyle w:val="rynqvb"/>
                              <w:sz w:val="16"/>
                              <w:szCs w:val="16"/>
                              <w:lang w:val="sq-AL"/>
                            </w:rPr>
                            <w:t xml:space="preserve">Ë </w:t>
                          </w:r>
                          <w:r>
                            <w:rPr>
                              <w:rStyle w:val="rynqvb"/>
                              <w:sz w:val="16"/>
                              <w:szCs w:val="16"/>
                              <w:lang w:val="sq-AL"/>
                            </w:rPr>
                            <w:t>E</w:t>
                          </w:r>
                          <w:r w:rsidRPr="00F1040C">
                            <w:rPr>
                              <w:rStyle w:val="rynqvb"/>
                              <w:sz w:val="16"/>
                              <w:szCs w:val="16"/>
                              <w:lang w:val="sq-AL"/>
                            </w:rPr>
                            <w:t xml:space="preserve"> </w:t>
                          </w:r>
                          <w:r>
                            <w:rPr>
                              <w:rStyle w:val="rynqvb"/>
                              <w:sz w:val="16"/>
                              <w:szCs w:val="16"/>
                              <w:lang w:val="sq-AL"/>
                            </w:rPr>
                            <w:t>REALIZIMIT</w:t>
                          </w:r>
                          <w:r w:rsidRPr="00F1040C">
                            <w:rPr>
                              <w:rStyle w:val="rynqvb"/>
                              <w:sz w:val="16"/>
                              <w:szCs w:val="16"/>
                              <w:lang w:val="sq-AL"/>
                            </w:rPr>
                            <w:t xml:space="preserve"> TË BUXHETIT </w:t>
                          </w:r>
                          <w:r>
                            <w:rPr>
                              <w:rStyle w:val="rynqvb"/>
                              <w:sz w:val="16"/>
                              <w:szCs w:val="16"/>
                              <w:lang w:val="sq-AL"/>
                            </w:rPr>
                            <w:t>TË BYROSË</w:t>
                          </w:r>
                          <w:r w:rsidRPr="00F1040C">
                            <w:rPr>
                              <w:rStyle w:val="rynqvb"/>
                              <w:sz w:val="16"/>
                              <w:szCs w:val="16"/>
                              <w:lang w:val="sq-AL"/>
                            </w:rPr>
                            <w:t xml:space="preserve"> </w:t>
                          </w:r>
                          <w:r>
                            <w:rPr>
                              <w:rStyle w:val="rynqvb"/>
                              <w:sz w:val="16"/>
                              <w:szCs w:val="16"/>
                              <w:lang w:val="sq-AL"/>
                            </w:rPr>
                            <w:t>PËR VLERËSIM DHE SHPENZIMIN</w:t>
                          </w:r>
                          <w:r w:rsidRPr="00F1040C">
                            <w:rPr>
                              <w:rStyle w:val="rynqvb"/>
                              <w:sz w:val="16"/>
                              <w:szCs w:val="16"/>
                              <w:lang w:val="sq-AL"/>
                            </w:rPr>
                            <w:t xml:space="preserve"> </w:t>
                          </w:r>
                          <w:r>
                            <w:rPr>
                              <w:rStyle w:val="rynqvb"/>
                              <w:sz w:val="16"/>
                              <w:szCs w:val="16"/>
                              <w:lang w:val="sq-AL"/>
                            </w:rPr>
                            <w:t>E</w:t>
                          </w:r>
                          <w:r w:rsidRPr="00F1040C">
                            <w:rPr>
                              <w:rStyle w:val="rynqvb"/>
                              <w:sz w:val="16"/>
                              <w:szCs w:val="16"/>
                              <w:lang w:val="sq-AL"/>
                            </w:rPr>
                            <w:t xml:space="preserve"> </w:t>
                          </w:r>
                          <w:r>
                            <w:rPr>
                              <w:rStyle w:val="rynqvb"/>
                              <w:sz w:val="16"/>
                              <w:szCs w:val="16"/>
                              <w:lang w:val="sq-AL"/>
                            </w:rPr>
                            <w:t>DEDIKUAR</w:t>
                          </w:r>
                          <w:r w:rsidRPr="00F1040C">
                            <w:rPr>
                              <w:rStyle w:val="rynqvb"/>
                              <w:sz w:val="16"/>
                              <w:szCs w:val="16"/>
                              <w:lang w:val="sq-AL"/>
                            </w:rPr>
                            <w:t xml:space="preserve"> TË </w:t>
                          </w:r>
                          <w:r>
                            <w:rPr>
                              <w:rStyle w:val="rynqvb"/>
                              <w:sz w:val="16"/>
                              <w:szCs w:val="16"/>
                              <w:lang w:val="sq-AL"/>
                            </w:rPr>
                            <w:t>MJETEVE</w:t>
                          </w:r>
                          <w:r w:rsidRPr="00F1040C">
                            <w:rPr>
                              <w:rStyle w:val="rynqvb"/>
                              <w:sz w:val="16"/>
                              <w:szCs w:val="16"/>
                              <w:lang w:val="sq-AL"/>
                            </w:rPr>
                            <w:t xml:space="preserve"> BUXHETORE NË VITIN 2023 DHE NJË PJESË TË BUXHETIT NË VITIN 2024</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50812A" id="_x0000_t202" coordsize="21600,21600" o:spt="202" path="m,l,21600r21600,l21600,xe">
              <v:stroke joinstyle="miter"/>
              <v:path gradientshapeok="t" o:connecttype="rect"/>
            </v:shapetype>
            <v:shape id="Text Box 71" o:spid="_x0000_s1026" type="#_x0000_t202" style="position:absolute;margin-left:116.35pt;margin-top:87.15pt;width:436.55pt;height:27.2pt;z-index:-188744059;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" filled="f" stroked="f">
              <v:textbox style="mso-fit-shape-to-text:t" inset="0,0,0,0">
                <w:txbxContent>
                  <w:p w14:paraId="066C34C5" w14:textId="77777777" w:rsidR="00B2657F" w:rsidRPr="00F1040C" w:rsidRDefault="00B2657F" w:rsidP="00C842FE">
                    <w:pPr>
                      <w:jc w:val="center"/>
                      <w:rPr>
                        <w:sz w:val="16"/>
                        <w:szCs w:val="16"/>
                      </w:rPr>
                    </w:pPr>
                    <w:r w:rsidRPr="00F1040C">
                      <w:rPr>
                        <w:rStyle w:val="rynqvb"/>
                        <w:sz w:val="16"/>
                        <w:szCs w:val="16"/>
                        <w:lang w:val="sq-AL"/>
                      </w:rPr>
                      <w:t xml:space="preserve">RAPORTI PËRFUNDIMTAR I AUDITIMIT </w:t>
                    </w:r>
                    <w:r>
                      <w:rPr>
                        <w:rStyle w:val="rynqvb"/>
                        <w:sz w:val="16"/>
                        <w:szCs w:val="16"/>
                        <w:lang w:val="sq-AL"/>
                      </w:rPr>
                      <w:t>PËR</w:t>
                    </w:r>
                    <w:r w:rsidRPr="00F1040C">
                      <w:rPr>
                        <w:rStyle w:val="rynqvb"/>
                        <w:sz w:val="16"/>
                        <w:szCs w:val="16"/>
                        <w:lang w:val="sq-AL"/>
                      </w:rPr>
                      <w:t xml:space="preserve"> AUDITIMIN E </w:t>
                    </w:r>
                    <w:r>
                      <w:rPr>
                        <w:rStyle w:val="rynqvb"/>
                        <w:sz w:val="16"/>
                        <w:szCs w:val="16"/>
                        <w:lang w:val="sq-AL"/>
                      </w:rPr>
                      <w:t>KRYER MBI PËRPUTHSHMËRIN</w:t>
                    </w:r>
                    <w:r w:rsidRPr="00F1040C">
                      <w:rPr>
                        <w:rStyle w:val="rynqvb"/>
                        <w:sz w:val="16"/>
                        <w:szCs w:val="16"/>
                        <w:lang w:val="sq-AL"/>
                      </w:rPr>
                      <w:t xml:space="preserve">Ë </w:t>
                    </w:r>
                    <w:r>
                      <w:rPr>
                        <w:rStyle w:val="rynqvb"/>
                        <w:sz w:val="16"/>
                        <w:szCs w:val="16"/>
                        <w:lang w:val="sq-AL"/>
                      </w:rPr>
                      <w:t>E</w:t>
                    </w:r>
                    <w:r w:rsidRPr="00F1040C">
                      <w:rPr>
                        <w:rStyle w:val="rynqvb"/>
                        <w:sz w:val="16"/>
                        <w:szCs w:val="16"/>
                        <w:lang w:val="sq-AL"/>
                      </w:rPr>
                      <w:t xml:space="preserve"> </w:t>
                    </w:r>
                    <w:r>
                      <w:rPr>
                        <w:rStyle w:val="rynqvb"/>
                        <w:sz w:val="16"/>
                        <w:szCs w:val="16"/>
                        <w:lang w:val="sq-AL"/>
                      </w:rPr>
                      <w:t>REALIZIMIT</w:t>
                    </w:r>
                    <w:r w:rsidRPr="00F1040C">
                      <w:rPr>
                        <w:rStyle w:val="rynqvb"/>
                        <w:sz w:val="16"/>
                        <w:szCs w:val="16"/>
                        <w:lang w:val="sq-AL"/>
                      </w:rPr>
                      <w:t xml:space="preserve"> TË BUXHETIT </w:t>
                    </w:r>
                    <w:r>
                      <w:rPr>
                        <w:rStyle w:val="rynqvb"/>
                        <w:sz w:val="16"/>
                        <w:szCs w:val="16"/>
                        <w:lang w:val="sq-AL"/>
                      </w:rPr>
                      <w:t>TË BYROSË</w:t>
                    </w:r>
                    <w:r w:rsidRPr="00F1040C">
                      <w:rPr>
                        <w:rStyle w:val="rynqvb"/>
                        <w:sz w:val="16"/>
                        <w:szCs w:val="16"/>
                        <w:lang w:val="sq-AL"/>
                      </w:rPr>
                      <w:t xml:space="preserve"> </w:t>
                    </w:r>
                    <w:r>
                      <w:rPr>
                        <w:rStyle w:val="rynqvb"/>
                        <w:sz w:val="16"/>
                        <w:szCs w:val="16"/>
                        <w:lang w:val="sq-AL"/>
                      </w:rPr>
                      <w:t>PËR VLERËSIM DHE SHPENZIMIN</w:t>
                    </w:r>
                    <w:r w:rsidRPr="00F1040C">
                      <w:rPr>
                        <w:rStyle w:val="rynqvb"/>
                        <w:sz w:val="16"/>
                        <w:szCs w:val="16"/>
                        <w:lang w:val="sq-AL"/>
                      </w:rPr>
                      <w:t xml:space="preserve"> </w:t>
                    </w:r>
                    <w:r>
                      <w:rPr>
                        <w:rStyle w:val="rynqvb"/>
                        <w:sz w:val="16"/>
                        <w:szCs w:val="16"/>
                        <w:lang w:val="sq-AL"/>
                      </w:rPr>
                      <w:t>E</w:t>
                    </w:r>
                    <w:r w:rsidRPr="00F1040C">
                      <w:rPr>
                        <w:rStyle w:val="rynqvb"/>
                        <w:sz w:val="16"/>
                        <w:szCs w:val="16"/>
                        <w:lang w:val="sq-AL"/>
                      </w:rPr>
                      <w:t xml:space="preserve"> </w:t>
                    </w:r>
                    <w:r>
                      <w:rPr>
                        <w:rStyle w:val="rynqvb"/>
                        <w:sz w:val="16"/>
                        <w:szCs w:val="16"/>
                        <w:lang w:val="sq-AL"/>
                      </w:rPr>
                      <w:t>DEDIKUAR</w:t>
                    </w:r>
                    <w:r w:rsidRPr="00F1040C">
                      <w:rPr>
                        <w:rStyle w:val="rynqvb"/>
                        <w:sz w:val="16"/>
                        <w:szCs w:val="16"/>
                        <w:lang w:val="sq-AL"/>
                      </w:rPr>
                      <w:t xml:space="preserve"> TË </w:t>
                    </w:r>
                    <w:r>
                      <w:rPr>
                        <w:rStyle w:val="rynqvb"/>
                        <w:sz w:val="16"/>
                        <w:szCs w:val="16"/>
                        <w:lang w:val="sq-AL"/>
                      </w:rPr>
                      <w:t>MJETEVE</w:t>
                    </w:r>
                    <w:r w:rsidRPr="00F1040C">
                      <w:rPr>
                        <w:rStyle w:val="rynqvb"/>
                        <w:sz w:val="16"/>
                        <w:szCs w:val="16"/>
                        <w:lang w:val="sq-AL"/>
                      </w:rPr>
                      <w:t xml:space="preserve"> BUXHETORE NË VITIN 2023 DHE NJË PJESË TË BUXHETIT NË VITIN 2024</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F9E43" w14:textId="0644FDA2" w:rsidR="00B2657F" w:rsidRDefault="00E90192">
    <w:pPr>
      <w:spacing w:line="1" w:lineRule="exact"/>
    </w:pPr>
    <w:r>
      <w:rPr>
        <w:noProof/>
        <w:lang w:val="en-US" w:eastAsia="en-US" w:bidi="ar-SA"/>
      </w:rPr>
      <mc:AlternateContent>
        <mc:Choice Requires="wps">
          <w:drawing>
            <wp:anchor distT="0" distB="0" distL="0" distR="0" simplePos="0" relativeHeight="314572509" behindDoc="1" locked="0" layoutInCell="1" allowOverlap="1" wp14:anchorId="1773AA42" wp14:editId="01E9ED65">
              <wp:simplePos x="0" y="0"/>
              <wp:positionH relativeFrom="page">
                <wp:posOffset>1391285</wp:posOffset>
              </wp:positionH>
              <wp:positionV relativeFrom="page">
                <wp:posOffset>1177290</wp:posOffset>
              </wp:positionV>
              <wp:extent cx="5474970" cy="518160"/>
              <wp:effectExtent l="635" t="0" r="1905" b="0"/>
              <wp:wrapNone/>
              <wp:docPr id="18815805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497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00CFE" w14:textId="77777777" w:rsidR="00B2657F" w:rsidRPr="00F1040C" w:rsidRDefault="00B2657F" w:rsidP="00C842FE">
                          <w:pPr>
                            <w:jc w:val="center"/>
                            <w:rPr>
                              <w:sz w:val="16"/>
                              <w:szCs w:val="16"/>
                            </w:rPr>
                          </w:pPr>
                          <w:r w:rsidRPr="00F1040C">
                            <w:rPr>
                              <w:rStyle w:val="rynqvb"/>
                              <w:sz w:val="16"/>
                              <w:szCs w:val="16"/>
                              <w:lang w:val="sq-AL"/>
                            </w:rPr>
                            <w:t xml:space="preserve">RAPORTI PËRFUNDIMTAR I AUDITIMIT </w:t>
                          </w:r>
                          <w:r>
                            <w:rPr>
                              <w:rStyle w:val="rynqvb"/>
                              <w:sz w:val="16"/>
                              <w:szCs w:val="16"/>
                              <w:lang w:val="sq-AL"/>
                            </w:rPr>
                            <w:t>PËR</w:t>
                          </w:r>
                          <w:r w:rsidRPr="00F1040C">
                            <w:rPr>
                              <w:rStyle w:val="rynqvb"/>
                              <w:sz w:val="16"/>
                              <w:szCs w:val="16"/>
                              <w:lang w:val="sq-AL"/>
                            </w:rPr>
                            <w:t xml:space="preserve"> AUDITIMIN E </w:t>
                          </w:r>
                          <w:r>
                            <w:rPr>
                              <w:rStyle w:val="rynqvb"/>
                              <w:sz w:val="16"/>
                              <w:szCs w:val="16"/>
                              <w:lang w:val="sq-AL"/>
                            </w:rPr>
                            <w:t>KRYER MBI PËRPUTHSHMËRIN</w:t>
                          </w:r>
                          <w:r w:rsidRPr="00F1040C">
                            <w:rPr>
                              <w:rStyle w:val="rynqvb"/>
                              <w:sz w:val="16"/>
                              <w:szCs w:val="16"/>
                              <w:lang w:val="sq-AL"/>
                            </w:rPr>
                            <w:t xml:space="preserve">Ë </w:t>
                          </w:r>
                          <w:r>
                            <w:rPr>
                              <w:rStyle w:val="rynqvb"/>
                              <w:sz w:val="16"/>
                              <w:szCs w:val="16"/>
                              <w:lang w:val="sq-AL"/>
                            </w:rPr>
                            <w:t>E</w:t>
                          </w:r>
                          <w:r w:rsidRPr="00F1040C">
                            <w:rPr>
                              <w:rStyle w:val="rynqvb"/>
                              <w:sz w:val="16"/>
                              <w:szCs w:val="16"/>
                              <w:lang w:val="sq-AL"/>
                            </w:rPr>
                            <w:t xml:space="preserve"> </w:t>
                          </w:r>
                          <w:r>
                            <w:rPr>
                              <w:rStyle w:val="rynqvb"/>
                              <w:sz w:val="16"/>
                              <w:szCs w:val="16"/>
                              <w:lang w:val="sq-AL"/>
                            </w:rPr>
                            <w:t>REALIZIMIT</w:t>
                          </w:r>
                          <w:r w:rsidRPr="00F1040C">
                            <w:rPr>
                              <w:rStyle w:val="rynqvb"/>
                              <w:sz w:val="16"/>
                              <w:szCs w:val="16"/>
                              <w:lang w:val="sq-AL"/>
                            </w:rPr>
                            <w:t xml:space="preserve"> TË BUXHETIT </w:t>
                          </w:r>
                          <w:r>
                            <w:rPr>
                              <w:rStyle w:val="rynqvb"/>
                              <w:sz w:val="16"/>
                              <w:szCs w:val="16"/>
                              <w:lang w:val="sq-AL"/>
                            </w:rPr>
                            <w:t>TË BYROSË</w:t>
                          </w:r>
                          <w:r w:rsidRPr="00F1040C">
                            <w:rPr>
                              <w:rStyle w:val="rynqvb"/>
                              <w:sz w:val="16"/>
                              <w:szCs w:val="16"/>
                              <w:lang w:val="sq-AL"/>
                            </w:rPr>
                            <w:t xml:space="preserve"> </w:t>
                          </w:r>
                          <w:r>
                            <w:rPr>
                              <w:rStyle w:val="rynqvb"/>
                              <w:sz w:val="16"/>
                              <w:szCs w:val="16"/>
                              <w:lang w:val="sq-AL"/>
                            </w:rPr>
                            <w:t>PËR VLERËSIM DHE SHPENZIMIN</w:t>
                          </w:r>
                          <w:r w:rsidRPr="00F1040C">
                            <w:rPr>
                              <w:rStyle w:val="rynqvb"/>
                              <w:sz w:val="16"/>
                              <w:szCs w:val="16"/>
                              <w:lang w:val="sq-AL"/>
                            </w:rPr>
                            <w:t xml:space="preserve"> </w:t>
                          </w:r>
                          <w:r>
                            <w:rPr>
                              <w:rStyle w:val="rynqvb"/>
                              <w:sz w:val="16"/>
                              <w:szCs w:val="16"/>
                              <w:lang w:val="sq-AL"/>
                            </w:rPr>
                            <w:t>E</w:t>
                          </w:r>
                          <w:r w:rsidRPr="00F1040C">
                            <w:rPr>
                              <w:rStyle w:val="rynqvb"/>
                              <w:sz w:val="16"/>
                              <w:szCs w:val="16"/>
                              <w:lang w:val="sq-AL"/>
                            </w:rPr>
                            <w:t xml:space="preserve"> </w:t>
                          </w:r>
                          <w:r>
                            <w:rPr>
                              <w:rStyle w:val="rynqvb"/>
                              <w:sz w:val="16"/>
                              <w:szCs w:val="16"/>
                              <w:lang w:val="sq-AL"/>
                            </w:rPr>
                            <w:t>DEDIKUAR</w:t>
                          </w:r>
                          <w:r w:rsidRPr="00F1040C">
                            <w:rPr>
                              <w:rStyle w:val="rynqvb"/>
                              <w:sz w:val="16"/>
                              <w:szCs w:val="16"/>
                              <w:lang w:val="sq-AL"/>
                            </w:rPr>
                            <w:t xml:space="preserve"> TË </w:t>
                          </w:r>
                          <w:r>
                            <w:rPr>
                              <w:rStyle w:val="rynqvb"/>
                              <w:sz w:val="16"/>
                              <w:szCs w:val="16"/>
                              <w:lang w:val="sq-AL"/>
                            </w:rPr>
                            <w:t>MJETEVE</w:t>
                          </w:r>
                          <w:r w:rsidRPr="00F1040C">
                            <w:rPr>
                              <w:rStyle w:val="rynqvb"/>
                              <w:sz w:val="16"/>
                              <w:szCs w:val="16"/>
                              <w:lang w:val="sq-AL"/>
                            </w:rPr>
                            <w:t xml:space="preserve"> BUXHETORE NË VITIN 2023 DHE NJË PJESË TË BUXHETIT NË VITIN 2024</w:t>
                          </w:r>
                        </w:p>
                        <w:p w14:paraId="7E7F5791" w14:textId="77777777" w:rsidR="00B2657F" w:rsidRPr="00772838" w:rsidRDefault="00B2657F" w:rsidP="00772838">
                          <w:pPr>
                            <w:rPr>
                              <w:szCs w:val="17"/>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73AA42" id="_x0000_t202" coordsize="21600,21600" o:spt="202" path="m,l,21600r21600,l21600,xe">
              <v:stroke joinstyle="miter"/>
              <v:path gradientshapeok="t" o:connecttype="rect"/>
            </v:shapetype>
            <v:shape id="Text Box 24" o:spid="_x0000_s1042" type="#_x0000_t202" style="position:absolute;margin-left:109.55pt;margin-top:92.7pt;width:431.1pt;height:40.8pt;z-index:-188743971;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" filled="f" stroked="f">
              <v:textbox style="mso-fit-shape-to-text:t" inset="0,0,0,0">
                <w:txbxContent>
                  <w:p w14:paraId="4F800CFE" w14:textId="77777777" w:rsidR="00B2657F" w:rsidRPr="00F1040C" w:rsidRDefault="00B2657F" w:rsidP="00C842FE">
                    <w:pPr>
                      <w:jc w:val="center"/>
                      <w:rPr>
                        <w:sz w:val="16"/>
                        <w:szCs w:val="16"/>
                      </w:rPr>
                    </w:pPr>
                    <w:r w:rsidRPr="00F1040C">
                      <w:rPr>
                        <w:rStyle w:val="rynqvb"/>
                        <w:sz w:val="16"/>
                        <w:szCs w:val="16"/>
                        <w:lang w:val="sq-AL"/>
                      </w:rPr>
                      <w:t xml:space="preserve">RAPORTI PËRFUNDIMTAR I AUDITIMIT </w:t>
                    </w:r>
                    <w:r>
                      <w:rPr>
                        <w:rStyle w:val="rynqvb"/>
                        <w:sz w:val="16"/>
                        <w:szCs w:val="16"/>
                        <w:lang w:val="sq-AL"/>
                      </w:rPr>
                      <w:t>PËR</w:t>
                    </w:r>
                    <w:r w:rsidRPr="00F1040C">
                      <w:rPr>
                        <w:rStyle w:val="rynqvb"/>
                        <w:sz w:val="16"/>
                        <w:szCs w:val="16"/>
                        <w:lang w:val="sq-AL"/>
                      </w:rPr>
                      <w:t xml:space="preserve"> AUDITIMIN E </w:t>
                    </w:r>
                    <w:r>
                      <w:rPr>
                        <w:rStyle w:val="rynqvb"/>
                        <w:sz w:val="16"/>
                        <w:szCs w:val="16"/>
                        <w:lang w:val="sq-AL"/>
                      </w:rPr>
                      <w:t>KRYER MBI PËRPUTHSHMËRIN</w:t>
                    </w:r>
                    <w:r w:rsidRPr="00F1040C">
                      <w:rPr>
                        <w:rStyle w:val="rynqvb"/>
                        <w:sz w:val="16"/>
                        <w:szCs w:val="16"/>
                        <w:lang w:val="sq-AL"/>
                      </w:rPr>
                      <w:t xml:space="preserve">Ë </w:t>
                    </w:r>
                    <w:r>
                      <w:rPr>
                        <w:rStyle w:val="rynqvb"/>
                        <w:sz w:val="16"/>
                        <w:szCs w:val="16"/>
                        <w:lang w:val="sq-AL"/>
                      </w:rPr>
                      <w:t>E</w:t>
                    </w:r>
                    <w:r w:rsidRPr="00F1040C">
                      <w:rPr>
                        <w:rStyle w:val="rynqvb"/>
                        <w:sz w:val="16"/>
                        <w:szCs w:val="16"/>
                        <w:lang w:val="sq-AL"/>
                      </w:rPr>
                      <w:t xml:space="preserve"> </w:t>
                    </w:r>
                    <w:r>
                      <w:rPr>
                        <w:rStyle w:val="rynqvb"/>
                        <w:sz w:val="16"/>
                        <w:szCs w:val="16"/>
                        <w:lang w:val="sq-AL"/>
                      </w:rPr>
                      <w:t>REALIZIMIT</w:t>
                    </w:r>
                    <w:r w:rsidRPr="00F1040C">
                      <w:rPr>
                        <w:rStyle w:val="rynqvb"/>
                        <w:sz w:val="16"/>
                        <w:szCs w:val="16"/>
                        <w:lang w:val="sq-AL"/>
                      </w:rPr>
                      <w:t xml:space="preserve"> TË BUXHETIT </w:t>
                    </w:r>
                    <w:r>
                      <w:rPr>
                        <w:rStyle w:val="rynqvb"/>
                        <w:sz w:val="16"/>
                        <w:szCs w:val="16"/>
                        <w:lang w:val="sq-AL"/>
                      </w:rPr>
                      <w:t>TË BYROSË</w:t>
                    </w:r>
                    <w:r w:rsidRPr="00F1040C">
                      <w:rPr>
                        <w:rStyle w:val="rynqvb"/>
                        <w:sz w:val="16"/>
                        <w:szCs w:val="16"/>
                        <w:lang w:val="sq-AL"/>
                      </w:rPr>
                      <w:t xml:space="preserve"> </w:t>
                    </w:r>
                    <w:r>
                      <w:rPr>
                        <w:rStyle w:val="rynqvb"/>
                        <w:sz w:val="16"/>
                        <w:szCs w:val="16"/>
                        <w:lang w:val="sq-AL"/>
                      </w:rPr>
                      <w:t>PËR VLERËSIM DHE SHPENZIMIN</w:t>
                    </w:r>
                    <w:r w:rsidRPr="00F1040C">
                      <w:rPr>
                        <w:rStyle w:val="rynqvb"/>
                        <w:sz w:val="16"/>
                        <w:szCs w:val="16"/>
                        <w:lang w:val="sq-AL"/>
                      </w:rPr>
                      <w:t xml:space="preserve"> </w:t>
                    </w:r>
                    <w:r>
                      <w:rPr>
                        <w:rStyle w:val="rynqvb"/>
                        <w:sz w:val="16"/>
                        <w:szCs w:val="16"/>
                        <w:lang w:val="sq-AL"/>
                      </w:rPr>
                      <w:t>E</w:t>
                    </w:r>
                    <w:r w:rsidRPr="00F1040C">
                      <w:rPr>
                        <w:rStyle w:val="rynqvb"/>
                        <w:sz w:val="16"/>
                        <w:szCs w:val="16"/>
                        <w:lang w:val="sq-AL"/>
                      </w:rPr>
                      <w:t xml:space="preserve"> </w:t>
                    </w:r>
                    <w:r>
                      <w:rPr>
                        <w:rStyle w:val="rynqvb"/>
                        <w:sz w:val="16"/>
                        <w:szCs w:val="16"/>
                        <w:lang w:val="sq-AL"/>
                      </w:rPr>
                      <w:t>DEDIKUAR</w:t>
                    </w:r>
                    <w:r w:rsidRPr="00F1040C">
                      <w:rPr>
                        <w:rStyle w:val="rynqvb"/>
                        <w:sz w:val="16"/>
                        <w:szCs w:val="16"/>
                        <w:lang w:val="sq-AL"/>
                      </w:rPr>
                      <w:t xml:space="preserve"> TË </w:t>
                    </w:r>
                    <w:r>
                      <w:rPr>
                        <w:rStyle w:val="rynqvb"/>
                        <w:sz w:val="16"/>
                        <w:szCs w:val="16"/>
                        <w:lang w:val="sq-AL"/>
                      </w:rPr>
                      <w:t>MJETEVE</w:t>
                    </w:r>
                    <w:r w:rsidRPr="00F1040C">
                      <w:rPr>
                        <w:rStyle w:val="rynqvb"/>
                        <w:sz w:val="16"/>
                        <w:szCs w:val="16"/>
                        <w:lang w:val="sq-AL"/>
                      </w:rPr>
                      <w:t xml:space="preserve"> BUXHETORE NË VITIN 2023 DHE NJË PJESË TË BUXHETIT NË VITIN 2024</w:t>
                    </w:r>
                  </w:p>
                  <w:p w14:paraId="7E7F5791" w14:textId="77777777" w:rsidR="00B2657F" w:rsidRPr="00772838" w:rsidRDefault="00B2657F" w:rsidP="00772838">
                    <w:pPr>
                      <w:rPr>
                        <w:szCs w:val="17"/>
                      </w:rPr>
                    </w:pP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0E475" w14:textId="559D1A97" w:rsidR="00B2657F" w:rsidRDefault="00E90192">
    <w:pPr>
      <w:spacing w:line="1" w:lineRule="exact"/>
    </w:pPr>
    <w:r>
      <w:rPr>
        <w:noProof/>
        <w:lang w:val="en-US" w:eastAsia="en-US" w:bidi="ar-SA"/>
      </w:rPr>
      <mc:AlternateContent>
        <mc:Choice Requires="wps">
          <w:drawing>
            <wp:anchor distT="0" distB="0" distL="0" distR="0" simplePos="0" relativeHeight="314572525" behindDoc="1" locked="0" layoutInCell="1" allowOverlap="1" wp14:anchorId="467DFF6E" wp14:editId="2E99995C">
              <wp:simplePos x="0" y="0"/>
              <wp:positionH relativeFrom="page">
                <wp:posOffset>1153795</wp:posOffset>
              </wp:positionH>
              <wp:positionV relativeFrom="page">
                <wp:posOffset>1079500</wp:posOffset>
              </wp:positionV>
              <wp:extent cx="5436235" cy="431800"/>
              <wp:effectExtent l="1270" t="3175" r="1270" b="3175"/>
              <wp:wrapNone/>
              <wp:docPr id="99906501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6235"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E41BD" w14:textId="77777777" w:rsidR="00B2657F" w:rsidRDefault="00B2657F">
                          <w:pPr>
                            <w:rPr>
                              <w:sz w:val="17"/>
                              <w:szCs w:val="17"/>
                            </w:rPr>
                          </w:pPr>
                          <w:r>
                            <w:rPr>
                              <w:sz w:val="17"/>
                              <w:szCs w:val="17"/>
                            </w:rPr>
                            <w:t>КОНЕЧЕН РЕВИЗОРСКИ ИЗВЕШТАЈ ЗА ИЗВРШЕНА РЕВИЗИЈА НА УСОГЛАСЕНОСТ НА РЕАЛИЗАЦИЈАТА</w:t>
                          </w:r>
                        </w:p>
                        <w:p w14:paraId="7EECCF31" w14:textId="77777777" w:rsidR="00B2657F" w:rsidRDefault="00B2657F">
                          <w:pPr>
                            <w:rPr>
                              <w:sz w:val="17"/>
                              <w:szCs w:val="17"/>
                            </w:rPr>
                          </w:pPr>
                          <w:r>
                            <w:rPr>
                              <w:sz w:val="17"/>
                              <w:szCs w:val="17"/>
                            </w:rPr>
                            <w:t>НА БУЏЕТОТ НА БИРОТО ЗА ПРОЦЕНА И НАМЕНСКОТО ТРОШЕЊЕ НА ВУЏЕТСКИТЕ СРЕДСТВА ВО</w:t>
                          </w:r>
                        </w:p>
                        <w:p w14:paraId="5DD57B57" w14:textId="77777777" w:rsidR="00B2657F" w:rsidRDefault="00B2657F">
                          <w:pPr>
                            <w:rPr>
                              <w:sz w:val="17"/>
                              <w:szCs w:val="17"/>
                            </w:rPr>
                          </w:pPr>
                          <w:r>
                            <w:rPr>
                              <w:sz w:val="17"/>
                              <w:szCs w:val="17"/>
                            </w:rPr>
                            <w:t>2023 И ДЕЛ ОД БУЏЕТОТ ВО 2024 ГОДИНА</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7DFF6E" id="_x0000_t202" coordsize="21600,21600" o:spt="202" path="m,l,21600r21600,l21600,xe">
              <v:stroke joinstyle="miter"/>
              <v:path gradientshapeok="t" o:connecttype="rect"/>
            </v:shapetype>
            <v:shape id="Text Box 19" o:spid="_x0000_s1047" type="#_x0000_t202" style="position:absolute;margin-left:90.85pt;margin-top:85pt;width:428.05pt;height:34pt;z-index:-188743955;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" filled="f" stroked="f">
              <v:textbox style="mso-fit-shape-to-text:t" inset="0,0,0,0">
                <w:txbxContent>
                  <w:p w14:paraId="55BE41BD" w14:textId="77777777" w:rsidR="00B2657F" w:rsidRDefault="00B2657F">
                    <w:pPr>
                      <w:rPr>
                        <w:sz w:val="17"/>
                        <w:szCs w:val="17"/>
                      </w:rPr>
                    </w:pPr>
                    <w:r>
                      <w:rPr>
                        <w:sz w:val="17"/>
                        <w:szCs w:val="17"/>
                      </w:rPr>
                      <w:t>КОНЕЧЕН РЕВИЗОРСКИ ИЗВЕШТАЈ ЗА ИЗВРШЕНА РЕВИЗИЈА НА УСОГЛАСЕНОСТ НА РЕАЛИЗАЦИЈАТА</w:t>
                    </w:r>
                  </w:p>
                  <w:p w14:paraId="7EECCF31" w14:textId="77777777" w:rsidR="00B2657F" w:rsidRDefault="00B2657F">
                    <w:pPr>
                      <w:rPr>
                        <w:sz w:val="17"/>
                        <w:szCs w:val="17"/>
                      </w:rPr>
                    </w:pPr>
                    <w:r>
                      <w:rPr>
                        <w:sz w:val="17"/>
                        <w:szCs w:val="17"/>
                      </w:rPr>
                      <w:t>НА БУЏЕТОТ НА БИРОТО ЗА ПРОЦЕНА И НАМЕНСКОТО ТРОШЕЊЕ НА ВУЏЕТСКИТЕ СРЕДСТВА ВО</w:t>
                    </w:r>
                  </w:p>
                  <w:p w14:paraId="5DD57B57" w14:textId="77777777" w:rsidR="00B2657F" w:rsidRDefault="00B2657F">
                    <w:pPr>
                      <w:rPr>
                        <w:sz w:val="17"/>
                        <w:szCs w:val="17"/>
                      </w:rPr>
                    </w:pPr>
                    <w:r>
                      <w:rPr>
                        <w:sz w:val="17"/>
                        <w:szCs w:val="17"/>
                      </w:rPr>
                      <w:t>2023 И ДЕЛ ОД БУЏЕТОТ ВО 2024 ГОДИНА</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7C3E9" w14:textId="69F1E211" w:rsidR="00B2657F" w:rsidRDefault="00E90192">
    <w:pPr>
      <w:spacing w:line="1" w:lineRule="exact"/>
    </w:pPr>
    <w:r>
      <w:rPr>
        <w:noProof/>
        <w:lang w:val="en-US" w:eastAsia="en-US" w:bidi="ar-SA"/>
      </w:rPr>
      <mc:AlternateContent>
        <mc:Choice Requires="wps">
          <w:drawing>
            <wp:anchor distT="0" distB="0" distL="0" distR="0" simplePos="0" relativeHeight="314572521" behindDoc="1" locked="0" layoutInCell="1" allowOverlap="1" wp14:anchorId="6ABCF041" wp14:editId="7C126D23">
              <wp:simplePos x="0" y="0"/>
              <wp:positionH relativeFrom="page">
                <wp:posOffset>1080135</wp:posOffset>
              </wp:positionH>
              <wp:positionV relativeFrom="page">
                <wp:posOffset>999490</wp:posOffset>
              </wp:positionV>
              <wp:extent cx="5431790" cy="518160"/>
              <wp:effectExtent l="3810" t="0" r="3175" b="0"/>
              <wp:wrapNone/>
              <wp:docPr id="12696640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179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6BA40" w14:textId="77777777" w:rsidR="00350B90" w:rsidRDefault="00350B90" w:rsidP="00350B90">
                          <w:pPr>
                            <w:jc w:val="center"/>
                            <w:rPr>
                              <w:sz w:val="17"/>
                              <w:szCs w:val="17"/>
                            </w:rPr>
                          </w:pPr>
                          <w:r w:rsidRPr="00F1040C">
                            <w:rPr>
                              <w:rStyle w:val="rynqvb"/>
                              <w:sz w:val="16"/>
                              <w:szCs w:val="16"/>
                              <w:lang w:val="sq-AL"/>
                            </w:rPr>
                            <w:t xml:space="preserve">RAPORTI PËRFUNDIMTAR I AUDITIMIT </w:t>
                          </w:r>
                          <w:r>
                            <w:rPr>
                              <w:rStyle w:val="rynqvb"/>
                              <w:sz w:val="16"/>
                              <w:szCs w:val="16"/>
                              <w:lang w:val="sq-AL"/>
                            </w:rPr>
                            <w:t>PËR</w:t>
                          </w:r>
                          <w:r w:rsidRPr="00F1040C">
                            <w:rPr>
                              <w:rStyle w:val="rynqvb"/>
                              <w:sz w:val="16"/>
                              <w:szCs w:val="16"/>
                              <w:lang w:val="sq-AL"/>
                            </w:rPr>
                            <w:t xml:space="preserve"> AUDITIMIN E </w:t>
                          </w:r>
                          <w:r>
                            <w:rPr>
                              <w:rStyle w:val="rynqvb"/>
                              <w:sz w:val="16"/>
                              <w:szCs w:val="16"/>
                              <w:lang w:val="sq-AL"/>
                            </w:rPr>
                            <w:t>KRYER MBI PËRPUTHSHMËRIN</w:t>
                          </w:r>
                          <w:r w:rsidRPr="00F1040C">
                            <w:rPr>
                              <w:rStyle w:val="rynqvb"/>
                              <w:sz w:val="16"/>
                              <w:szCs w:val="16"/>
                              <w:lang w:val="sq-AL"/>
                            </w:rPr>
                            <w:t xml:space="preserve">Ë </w:t>
                          </w:r>
                          <w:r>
                            <w:rPr>
                              <w:rStyle w:val="rynqvb"/>
                              <w:sz w:val="16"/>
                              <w:szCs w:val="16"/>
                              <w:lang w:val="sq-AL"/>
                            </w:rPr>
                            <w:t>E</w:t>
                          </w:r>
                          <w:r w:rsidRPr="00F1040C">
                            <w:rPr>
                              <w:rStyle w:val="rynqvb"/>
                              <w:sz w:val="16"/>
                              <w:szCs w:val="16"/>
                              <w:lang w:val="sq-AL"/>
                            </w:rPr>
                            <w:t xml:space="preserve"> </w:t>
                          </w:r>
                          <w:r>
                            <w:rPr>
                              <w:rStyle w:val="rynqvb"/>
                              <w:sz w:val="16"/>
                              <w:szCs w:val="16"/>
                              <w:lang w:val="sq-AL"/>
                            </w:rPr>
                            <w:t>REALIZIMIT</w:t>
                          </w:r>
                          <w:r w:rsidRPr="00F1040C">
                            <w:rPr>
                              <w:rStyle w:val="rynqvb"/>
                              <w:sz w:val="16"/>
                              <w:szCs w:val="16"/>
                              <w:lang w:val="sq-AL"/>
                            </w:rPr>
                            <w:t xml:space="preserve"> TË BUXHETIT </w:t>
                          </w:r>
                          <w:r>
                            <w:rPr>
                              <w:rStyle w:val="rynqvb"/>
                              <w:sz w:val="16"/>
                              <w:szCs w:val="16"/>
                              <w:lang w:val="sq-AL"/>
                            </w:rPr>
                            <w:t>TË BYROSË</w:t>
                          </w:r>
                          <w:r w:rsidRPr="00F1040C">
                            <w:rPr>
                              <w:rStyle w:val="rynqvb"/>
                              <w:sz w:val="16"/>
                              <w:szCs w:val="16"/>
                              <w:lang w:val="sq-AL"/>
                            </w:rPr>
                            <w:t xml:space="preserve"> </w:t>
                          </w:r>
                          <w:r>
                            <w:rPr>
                              <w:rStyle w:val="rynqvb"/>
                              <w:sz w:val="16"/>
                              <w:szCs w:val="16"/>
                              <w:lang w:val="sq-AL"/>
                            </w:rPr>
                            <w:t>PËR VLERËSIM DHE SHPENZIMIN</w:t>
                          </w:r>
                          <w:r w:rsidRPr="00F1040C">
                            <w:rPr>
                              <w:rStyle w:val="rynqvb"/>
                              <w:sz w:val="16"/>
                              <w:szCs w:val="16"/>
                              <w:lang w:val="sq-AL"/>
                            </w:rPr>
                            <w:t xml:space="preserve"> </w:t>
                          </w:r>
                          <w:r>
                            <w:rPr>
                              <w:rStyle w:val="rynqvb"/>
                              <w:sz w:val="16"/>
                              <w:szCs w:val="16"/>
                              <w:lang w:val="sq-AL"/>
                            </w:rPr>
                            <w:t>E</w:t>
                          </w:r>
                          <w:r w:rsidRPr="00F1040C">
                            <w:rPr>
                              <w:rStyle w:val="rynqvb"/>
                              <w:sz w:val="16"/>
                              <w:szCs w:val="16"/>
                              <w:lang w:val="sq-AL"/>
                            </w:rPr>
                            <w:t xml:space="preserve"> </w:t>
                          </w:r>
                          <w:r>
                            <w:rPr>
                              <w:rStyle w:val="rynqvb"/>
                              <w:sz w:val="16"/>
                              <w:szCs w:val="16"/>
                              <w:lang w:val="sq-AL"/>
                            </w:rPr>
                            <w:t>DEDIKUAR</w:t>
                          </w:r>
                          <w:r w:rsidRPr="00F1040C">
                            <w:rPr>
                              <w:rStyle w:val="rynqvb"/>
                              <w:sz w:val="16"/>
                              <w:szCs w:val="16"/>
                              <w:lang w:val="sq-AL"/>
                            </w:rPr>
                            <w:t xml:space="preserve"> TË </w:t>
                          </w:r>
                          <w:r>
                            <w:rPr>
                              <w:rStyle w:val="rynqvb"/>
                              <w:sz w:val="16"/>
                              <w:szCs w:val="16"/>
                              <w:lang w:val="sq-AL"/>
                            </w:rPr>
                            <w:t>MJETEVE</w:t>
                          </w:r>
                          <w:r w:rsidRPr="00F1040C">
                            <w:rPr>
                              <w:rStyle w:val="rynqvb"/>
                              <w:sz w:val="16"/>
                              <w:szCs w:val="16"/>
                              <w:lang w:val="sq-AL"/>
                            </w:rPr>
                            <w:t xml:space="preserve"> BUXHETORE NË VITIN 2023 DHE NJË PJESË TË BUXHETIT NË VITIN 2024</w:t>
                          </w:r>
                        </w:p>
                        <w:p w14:paraId="49041406" w14:textId="77777777" w:rsidR="00B2657F" w:rsidRPr="00350B90" w:rsidRDefault="00B2657F" w:rsidP="00350B90">
                          <w:pPr>
                            <w:rPr>
                              <w:szCs w:val="17"/>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BCF041" id="_x0000_t202" coordsize="21600,21600" o:spt="202" path="m,l,21600r21600,l21600,xe">
              <v:stroke joinstyle="miter"/>
              <v:path gradientshapeok="t" o:connecttype="rect"/>
            </v:shapetype>
            <v:shape id="Text Box 18" o:spid="_x0000_s1048" type="#_x0000_t202" style="position:absolute;margin-left:85.05pt;margin-top:78.7pt;width:427.7pt;height:40.8pt;z-index:-18874395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" filled="f" stroked="f">
              <v:textbox style="mso-fit-shape-to-text:t" inset="0,0,0,0">
                <w:txbxContent>
                  <w:p w14:paraId="5D66BA40" w14:textId="77777777" w:rsidR="00350B90" w:rsidRDefault="00350B90" w:rsidP="00350B90">
                    <w:pPr>
                      <w:jc w:val="center"/>
                      <w:rPr>
                        <w:sz w:val="17"/>
                        <w:szCs w:val="17"/>
                      </w:rPr>
                    </w:pPr>
                    <w:r w:rsidRPr="00F1040C">
                      <w:rPr>
                        <w:rStyle w:val="rynqvb"/>
                        <w:sz w:val="16"/>
                        <w:szCs w:val="16"/>
                        <w:lang w:val="sq-AL"/>
                      </w:rPr>
                      <w:t xml:space="preserve">RAPORTI PËRFUNDIMTAR I AUDITIMIT </w:t>
                    </w:r>
                    <w:r>
                      <w:rPr>
                        <w:rStyle w:val="rynqvb"/>
                        <w:sz w:val="16"/>
                        <w:szCs w:val="16"/>
                        <w:lang w:val="sq-AL"/>
                      </w:rPr>
                      <w:t>PËR</w:t>
                    </w:r>
                    <w:r w:rsidRPr="00F1040C">
                      <w:rPr>
                        <w:rStyle w:val="rynqvb"/>
                        <w:sz w:val="16"/>
                        <w:szCs w:val="16"/>
                        <w:lang w:val="sq-AL"/>
                      </w:rPr>
                      <w:t xml:space="preserve"> AUDITIMIN E </w:t>
                    </w:r>
                    <w:r>
                      <w:rPr>
                        <w:rStyle w:val="rynqvb"/>
                        <w:sz w:val="16"/>
                        <w:szCs w:val="16"/>
                        <w:lang w:val="sq-AL"/>
                      </w:rPr>
                      <w:t>KRYER MBI PËRPUTHSHMËRIN</w:t>
                    </w:r>
                    <w:r w:rsidRPr="00F1040C">
                      <w:rPr>
                        <w:rStyle w:val="rynqvb"/>
                        <w:sz w:val="16"/>
                        <w:szCs w:val="16"/>
                        <w:lang w:val="sq-AL"/>
                      </w:rPr>
                      <w:t xml:space="preserve">Ë </w:t>
                    </w:r>
                    <w:r>
                      <w:rPr>
                        <w:rStyle w:val="rynqvb"/>
                        <w:sz w:val="16"/>
                        <w:szCs w:val="16"/>
                        <w:lang w:val="sq-AL"/>
                      </w:rPr>
                      <w:t>E</w:t>
                    </w:r>
                    <w:r w:rsidRPr="00F1040C">
                      <w:rPr>
                        <w:rStyle w:val="rynqvb"/>
                        <w:sz w:val="16"/>
                        <w:szCs w:val="16"/>
                        <w:lang w:val="sq-AL"/>
                      </w:rPr>
                      <w:t xml:space="preserve"> </w:t>
                    </w:r>
                    <w:r>
                      <w:rPr>
                        <w:rStyle w:val="rynqvb"/>
                        <w:sz w:val="16"/>
                        <w:szCs w:val="16"/>
                        <w:lang w:val="sq-AL"/>
                      </w:rPr>
                      <w:t>REALIZIMIT</w:t>
                    </w:r>
                    <w:r w:rsidRPr="00F1040C">
                      <w:rPr>
                        <w:rStyle w:val="rynqvb"/>
                        <w:sz w:val="16"/>
                        <w:szCs w:val="16"/>
                        <w:lang w:val="sq-AL"/>
                      </w:rPr>
                      <w:t xml:space="preserve"> TË BUXHETIT </w:t>
                    </w:r>
                    <w:r>
                      <w:rPr>
                        <w:rStyle w:val="rynqvb"/>
                        <w:sz w:val="16"/>
                        <w:szCs w:val="16"/>
                        <w:lang w:val="sq-AL"/>
                      </w:rPr>
                      <w:t>TË BYROSË</w:t>
                    </w:r>
                    <w:r w:rsidRPr="00F1040C">
                      <w:rPr>
                        <w:rStyle w:val="rynqvb"/>
                        <w:sz w:val="16"/>
                        <w:szCs w:val="16"/>
                        <w:lang w:val="sq-AL"/>
                      </w:rPr>
                      <w:t xml:space="preserve"> </w:t>
                    </w:r>
                    <w:r>
                      <w:rPr>
                        <w:rStyle w:val="rynqvb"/>
                        <w:sz w:val="16"/>
                        <w:szCs w:val="16"/>
                        <w:lang w:val="sq-AL"/>
                      </w:rPr>
                      <w:t>PËR VLERËSIM DHE SHPENZIMIN</w:t>
                    </w:r>
                    <w:r w:rsidRPr="00F1040C">
                      <w:rPr>
                        <w:rStyle w:val="rynqvb"/>
                        <w:sz w:val="16"/>
                        <w:szCs w:val="16"/>
                        <w:lang w:val="sq-AL"/>
                      </w:rPr>
                      <w:t xml:space="preserve"> </w:t>
                    </w:r>
                    <w:r>
                      <w:rPr>
                        <w:rStyle w:val="rynqvb"/>
                        <w:sz w:val="16"/>
                        <w:szCs w:val="16"/>
                        <w:lang w:val="sq-AL"/>
                      </w:rPr>
                      <w:t>E</w:t>
                    </w:r>
                    <w:r w:rsidRPr="00F1040C">
                      <w:rPr>
                        <w:rStyle w:val="rynqvb"/>
                        <w:sz w:val="16"/>
                        <w:szCs w:val="16"/>
                        <w:lang w:val="sq-AL"/>
                      </w:rPr>
                      <w:t xml:space="preserve"> </w:t>
                    </w:r>
                    <w:r>
                      <w:rPr>
                        <w:rStyle w:val="rynqvb"/>
                        <w:sz w:val="16"/>
                        <w:szCs w:val="16"/>
                        <w:lang w:val="sq-AL"/>
                      </w:rPr>
                      <w:t>DEDIKUAR</w:t>
                    </w:r>
                    <w:r w:rsidRPr="00F1040C">
                      <w:rPr>
                        <w:rStyle w:val="rynqvb"/>
                        <w:sz w:val="16"/>
                        <w:szCs w:val="16"/>
                        <w:lang w:val="sq-AL"/>
                      </w:rPr>
                      <w:t xml:space="preserve"> TË </w:t>
                    </w:r>
                    <w:r>
                      <w:rPr>
                        <w:rStyle w:val="rynqvb"/>
                        <w:sz w:val="16"/>
                        <w:szCs w:val="16"/>
                        <w:lang w:val="sq-AL"/>
                      </w:rPr>
                      <w:t>MJETEVE</w:t>
                    </w:r>
                    <w:r w:rsidRPr="00F1040C">
                      <w:rPr>
                        <w:rStyle w:val="rynqvb"/>
                        <w:sz w:val="16"/>
                        <w:szCs w:val="16"/>
                        <w:lang w:val="sq-AL"/>
                      </w:rPr>
                      <w:t xml:space="preserve"> BUXHETORE NË VITIN 2023 DHE NJË PJESË TË BUXHETIT NË VITIN 2024</w:t>
                    </w:r>
                  </w:p>
                  <w:p w14:paraId="49041406" w14:textId="77777777" w:rsidR="00B2657F" w:rsidRPr="00350B90" w:rsidRDefault="00B2657F" w:rsidP="00350B90">
                    <w:pPr>
                      <w:rPr>
                        <w:szCs w:val="17"/>
                      </w:rPr>
                    </w:pP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E5417" w14:textId="25F59D7D" w:rsidR="00B2657F" w:rsidRDefault="00E90192">
    <w:pPr>
      <w:spacing w:line="1" w:lineRule="exact"/>
    </w:pPr>
    <w:r>
      <w:rPr>
        <w:noProof/>
        <w:lang w:val="en-US" w:eastAsia="en-US" w:bidi="ar-SA"/>
      </w:rPr>
      <mc:AlternateContent>
        <mc:Choice Requires="wps">
          <w:drawing>
            <wp:anchor distT="0" distB="0" distL="0" distR="0" simplePos="0" relativeHeight="314572551" behindDoc="1" locked="0" layoutInCell="1" allowOverlap="1" wp14:anchorId="43398890" wp14:editId="761F3307">
              <wp:simplePos x="0" y="0"/>
              <wp:positionH relativeFrom="page">
                <wp:posOffset>1153795</wp:posOffset>
              </wp:positionH>
              <wp:positionV relativeFrom="page">
                <wp:posOffset>1079500</wp:posOffset>
              </wp:positionV>
              <wp:extent cx="5534660" cy="690880"/>
              <wp:effectExtent l="1270" t="3175" r="1270" b="3175"/>
              <wp:wrapNone/>
              <wp:docPr id="7797543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660" cy="690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599CF" w14:textId="77777777" w:rsidR="00C842FE" w:rsidRPr="00F1040C" w:rsidRDefault="00C842FE" w:rsidP="00C842FE">
                          <w:pPr>
                            <w:jc w:val="both"/>
                            <w:rPr>
                              <w:sz w:val="16"/>
                              <w:szCs w:val="16"/>
                            </w:rPr>
                          </w:pPr>
                          <w:r w:rsidRPr="00F1040C">
                            <w:rPr>
                              <w:rStyle w:val="rynqvb"/>
                              <w:sz w:val="16"/>
                              <w:szCs w:val="16"/>
                              <w:lang w:val="sq-AL"/>
                            </w:rPr>
                            <w:t xml:space="preserve">RAPORTI PËRFUNDIMTAR I AUDITIMIT </w:t>
                          </w:r>
                          <w:r>
                            <w:rPr>
                              <w:rStyle w:val="rynqvb"/>
                              <w:sz w:val="16"/>
                              <w:szCs w:val="16"/>
                              <w:lang w:val="sq-AL"/>
                            </w:rPr>
                            <w:t>PËR</w:t>
                          </w:r>
                          <w:r w:rsidRPr="00F1040C">
                            <w:rPr>
                              <w:rStyle w:val="rynqvb"/>
                              <w:sz w:val="16"/>
                              <w:szCs w:val="16"/>
                              <w:lang w:val="sq-AL"/>
                            </w:rPr>
                            <w:t xml:space="preserve"> AUDITIMIN E </w:t>
                          </w:r>
                          <w:r>
                            <w:rPr>
                              <w:rStyle w:val="rynqvb"/>
                              <w:sz w:val="16"/>
                              <w:szCs w:val="16"/>
                              <w:lang w:val="sq-AL"/>
                            </w:rPr>
                            <w:t>KRYER MBI PËRPUTHSHMËRIN</w:t>
                          </w:r>
                          <w:r w:rsidRPr="00F1040C">
                            <w:rPr>
                              <w:rStyle w:val="rynqvb"/>
                              <w:sz w:val="16"/>
                              <w:szCs w:val="16"/>
                              <w:lang w:val="sq-AL"/>
                            </w:rPr>
                            <w:t xml:space="preserve">Ë </w:t>
                          </w:r>
                          <w:r>
                            <w:rPr>
                              <w:rStyle w:val="rynqvb"/>
                              <w:sz w:val="16"/>
                              <w:szCs w:val="16"/>
                              <w:lang w:val="sq-AL"/>
                            </w:rPr>
                            <w:t>E</w:t>
                          </w:r>
                          <w:r w:rsidRPr="00F1040C">
                            <w:rPr>
                              <w:rStyle w:val="rynqvb"/>
                              <w:sz w:val="16"/>
                              <w:szCs w:val="16"/>
                              <w:lang w:val="sq-AL"/>
                            </w:rPr>
                            <w:t xml:space="preserve"> </w:t>
                          </w:r>
                          <w:r>
                            <w:rPr>
                              <w:rStyle w:val="rynqvb"/>
                              <w:sz w:val="16"/>
                              <w:szCs w:val="16"/>
                              <w:lang w:val="sq-AL"/>
                            </w:rPr>
                            <w:t>REALIZIMIT</w:t>
                          </w:r>
                          <w:r w:rsidRPr="00F1040C">
                            <w:rPr>
                              <w:rStyle w:val="rynqvb"/>
                              <w:sz w:val="16"/>
                              <w:szCs w:val="16"/>
                              <w:lang w:val="sq-AL"/>
                            </w:rPr>
                            <w:t xml:space="preserve"> TË BUXHETIT </w:t>
                          </w:r>
                          <w:r>
                            <w:rPr>
                              <w:rStyle w:val="rynqvb"/>
                              <w:sz w:val="16"/>
                              <w:szCs w:val="16"/>
                              <w:lang w:val="sq-AL"/>
                            </w:rPr>
                            <w:t>TË BYROSË</w:t>
                          </w:r>
                          <w:r w:rsidRPr="00F1040C">
                            <w:rPr>
                              <w:rStyle w:val="rynqvb"/>
                              <w:sz w:val="16"/>
                              <w:szCs w:val="16"/>
                              <w:lang w:val="sq-AL"/>
                            </w:rPr>
                            <w:t xml:space="preserve"> </w:t>
                          </w:r>
                          <w:r>
                            <w:rPr>
                              <w:rStyle w:val="rynqvb"/>
                              <w:sz w:val="16"/>
                              <w:szCs w:val="16"/>
                              <w:lang w:val="sq-AL"/>
                            </w:rPr>
                            <w:t>PËR VLERËSIM DHE SHPENZIMIN</w:t>
                          </w:r>
                          <w:r w:rsidRPr="00F1040C">
                            <w:rPr>
                              <w:rStyle w:val="rynqvb"/>
                              <w:sz w:val="16"/>
                              <w:szCs w:val="16"/>
                              <w:lang w:val="sq-AL"/>
                            </w:rPr>
                            <w:t xml:space="preserve"> </w:t>
                          </w:r>
                          <w:r>
                            <w:rPr>
                              <w:rStyle w:val="rynqvb"/>
                              <w:sz w:val="16"/>
                              <w:szCs w:val="16"/>
                              <w:lang w:val="sq-AL"/>
                            </w:rPr>
                            <w:t>E</w:t>
                          </w:r>
                          <w:r w:rsidRPr="00F1040C">
                            <w:rPr>
                              <w:rStyle w:val="rynqvb"/>
                              <w:sz w:val="16"/>
                              <w:szCs w:val="16"/>
                              <w:lang w:val="sq-AL"/>
                            </w:rPr>
                            <w:t xml:space="preserve"> </w:t>
                          </w:r>
                          <w:r>
                            <w:rPr>
                              <w:rStyle w:val="rynqvb"/>
                              <w:sz w:val="16"/>
                              <w:szCs w:val="16"/>
                              <w:lang w:val="sq-AL"/>
                            </w:rPr>
                            <w:t>DEDIKUAR</w:t>
                          </w:r>
                          <w:r w:rsidRPr="00F1040C">
                            <w:rPr>
                              <w:rStyle w:val="rynqvb"/>
                              <w:sz w:val="16"/>
                              <w:szCs w:val="16"/>
                              <w:lang w:val="sq-AL"/>
                            </w:rPr>
                            <w:t xml:space="preserve"> TË </w:t>
                          </w:r>
                          <w:r>
                            <w:rPr>
                              <w:rStyle w:val="rynqvb"/>
                              <w:sz w:val="16"/>
                              <w:szCs w:val="16"/>
                              <w:lang w:val="sq-AL"/>
                            </w:rPr>
                            <w:t>MJETEVE</w:t>
                          </w:r>
                          <w:r w:rsidRPr="00F1040C">
                            <w:rPr>
                              <w:rStyle w:val="rynqvb"/>
                              <w:sz w:val="16"/>
                              <w:szCs w:val="16"/>
                              <w:lang w:val="sq-AL"/>
                            </w:rPr>
                            <w:t xml:space="preserve"> BUXHETORE NË VITIN 2023 DHE NJË PJESË TË BUXHETIT NË VITIN 2024</w:t>
                          </w:r>
                        </w:p>
                        <w:p w14:paraId="1D7A4C67" w14:textId="77777777" w:rsidR="00C842FE" w:rsidRPr="00772838" w:rsidRDefault="00C842FE" w:rsidP="00C842FE">
                          <w:pPr>
                            <w:jc w:val="both"/>
                            <w:rPr>
                              <w:szCs w:val="17"/>
                            </w:rPr>
                          </w:pPr>
                        </w:p>
                        <w:p w14:paraId="77D1D9B7" w14:textId="77777777" w:rsidR="00B2657F" w:rsidRPr="00C842FE" w:rsidRDefault="00B2657F" w:rsidP="00C842FE">
                          <w:pPr>
                            <w:rPr>
                              <w:szCs w:val="17"/>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398890" id="_x0000_t202" coordsize="21600,21600" o:spt="202" path="m,l,21600r21600,l21600,xe">
              <v:stroke joinstyle="miter"/>
              <v:path gradientshapeok="t" o:connecttype="rect"/>
            </v:shapetype>
            <v:shape id="Text Box 6" o:spid="_x0000_s1051" type="#_x0000_t202" style="position:absolute;margin-left:90.85pt;margin-top:85pt;width:435.8pt;height:54.4pt;z-index:-188743929;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" filled="f" stroked="f">
              <v:textbox style="mso-fit-shape-to-text:t" inset="0,0,0,0">
                <w:txbxContent>
                  <w:p w14:paraId="00D599CF" w14:textId="77777777" w:rsidR="00C842FE" w:rsidRPr="00F1040C" w:rsidRDefault="00C842FE" w:rsidP="00C842FE">
                    <w:pPr>
                      <w:jc w:val="both"/>
                      <w:rPr>
                        <w:sz w:val="16"/>
                        <w:szCs w:val="16"/>
                      </w:rPr>
                    </w:pPr>
                    <w:r w:rsidRPr="00F1040C">
                      <w:rPr>
                        <w:rStyle w:val="rynqvb"/>
                        <w:sz w:val="16"/>
                        <w:szCs w:val="16"/>
                        <w:lang w:val="sq-AL"/>
                      </w:rPr>
                      <w:t xml:space="preserve">RAPORTI PËRFUNDIMTAR I AUDITIMIT </w:t>
                    </w:r>
                    <w:r>
                      <w:rPr>
                        <w:rStyle w:val="rynqvb"/>
                        <w:sz w:val="16"/>
                        <w:szCs w:val="16"/>
                        <w:lang w:val="sq-AL"/>
                      </w:rPr>
                      <w:t>PËR</w:t>
                    </w:r>
                    <w:r w:rsidRPr="00F1040C">
                      <w:rPr>
                        <w:rStyle w:val="rynqvb"/>
                        <w:sz w:val="16"/>
                        <w:szCs w:val="16"/>
                        <w:lang w:val="sq-AL"/>
                      </w:rPr>
                      <w:t xml:space="preserve"> AUDITIMIN E </w:t>
                    </w:r>
                    <w:r>
                      <w:rPr>
                        <w:rStyle w:val="rynqvb"/>
                        <w:sz w:val="16"/>
                        <w:szCs w:val="16"/>
                        <w:lang w:val="sq-AL"/>
                      </w:rPr>
                      <w:t>KRYER MBI PËRPUTHSHMËRIN</w:t>
                    </w:r>
                    <w:r w:rsidRPr="00F1040C">
                      <w:rPr>
                        <w:rStyle w:val="rynqvb"/>
                        <w:sz w:val="16"/>
                        <w:szCs w:val="16"/>
                        <w:lang w:val="sq-AL"/>
                      </w:rPr>
                      <w:t xml:space="preserve">Ë </w:t>
                    </w:r>
                    <w:r>
                      <w:rPr>
                        <w:rStyle w:val="rynqvb"/>
                        <w:sz w:val="16"/>
                        <w:szCs w:val="16"/>
                        <w:lang w:val="sq-AL"/>
                      </w:rPr>
                      <w:t>E</w:t>
                    </w:r>
                    <w:r w:rsidRPr="00F1040C">
                      <w:rPr>
                        <w:rStyle w:val="rynqvb"/>
                        <w:sz w:val="16"/>
                        <w:szCs w:val="16"/>
                        <w:lang w:val="sq-AL"/>
                      </w:rPr>
                      <w:t xml:space="preserve"> </w:t>
                    </w:r>
                    <w:r>
                      <w:rPr>
                        <w:rStyle w:val="rynqvb"/>
                        <w:sz w:val="16"/>
                        <w:szCs w:val="16"/>
                        <w:lang w:val="sq-AL"/>
                      </w:rPr>
                      <w:t>REALIZIMIT</w:t>
                    </w:r>
                    <w:r w:rsidRPr="00F1040C">
                      <w:rPr>
                        <w:rStyle w:val="rynqvb"/>
                        <w:sz w:val="16"/>
                        <w:szCs w:val="16"/>
                        <w:lang w:val="sq-AL"/>
                      </w:rPr>
                      <w:t xml:space="preserve"> TË BUXHETIT </w:t>
                    </w:r>
                    <w:r>
                      <w:rPr>
                        <w:rStyle w:val="rynqvb"/>
                        <w:sz w:val="16"/>
                        <w:szCs w:val="16"/>
                        <w:lang w:val="sq-AL"/>
                      </w:rPr>
                      <w:t>TË BYROSË</w:t>
                    </w:r>
                    <w:r w:rsidRPr="00F1040C">
                      <w:rPr>
                        <w:rStyle w:val="rynqvb"/>
                        <w:sz w:val="16"/>
                        <w:szCs w:val="16"/>
                        <w:lang w:val="sq-AL"/>
                      </w:rPr>
                      <w:t xml:space="preserve"> </w:t>
                    </w:r>
                    <w:r>
                      <w:rPr>
                        <w:rStyle w:val="rynqvb"/>
                        <w:sz w:val="16"/>
                        <w:szCs w:val="16"/>
                        <w:lang w:val="sq-AL"/>
                      </w:rPr>
                      <w:t>PËR VLERËSIM DHE SHPENZIMIN</w:t>
                    </w:r>
                    <w:r w:rsidRPr="00F1040C">
                      <w:rPr>
                        <w:rStyle w:val="rynqvb"/>
                        <w:sz w:val="16"/>
                        <w:szCs w:val="16"/>
                        <w:lang w:val="sq-AL"/>
                      </w:rPr>
                      <w:t xml:space="preserve"> </w:t>
                    </w:r>
                    <w:r>
                      <w:rPr>
                        <w:rStyle w:val="rynqvb"/>
                        <w:sz w:val="16"/>
                        <w:szCs w:val="16"/>
                        <w:lang w:val="sq-AL"/>
                      </w:rPr>
                      <w:t>E</w:t>
                    </w:r>
                    <w:r w:rsidRPr="00F1040C">
                      <w:rPr>
                        <w:rStyle w:val="rynqvb"/>
                        <w:sz w:val="16"/>
                        <w:szCs w:val="16"/>
                        <w:lang w:val="sq-AL"/>
                      </w:rPr>
                      <w:t xml:space="preserve"> </w:t>
                    </w:r>
                    <w:r>
                      <w:rPr>
                        <w:rStyle w:val="rynqvb"/>
                        <w:sz w:val="16"/>
                        <w:szCs w:val="16"/>
                        <w:lang w:val="sq-AL"/>
                      </w:rPr>
                      <w:t>DEDIKUAR</w:t>
                    </w:r>
                    <w:r w:rsidRPr="00F1040C">
                      <w:rPr>
                        <w:rStyle w:val="rynqvb"/>
                        <w:sz w:val="16"/>
                        <w:szCs w:val="16"/>
                        <w:lang w:val="sq-AL"/>
                      </w:rPr>
                      <w:t xml:space="preserve"> TË </w:t>
                    </w:r>
                    <w:r>
                      <w:rPr>
                        <w:rStyle w:val="rynqvb"/>
                        <w:sz w:val="16"/>
                        <w:szCs w:val="16"/>
                        <w:lang w:val="sq-AL"/>
                      </w:rPr>
                      <w:t>MJETEVE</w:t>
                    </w:r>
                    <w:r w:rsidRPr="00F1040C">
                      <w:rPr>
                        <w:rStyle w:val="rynqvb"/>
                        <w:sz w:val="16"/>
                        <w:szCs w:val="16"/>
                        <w:lang w:val="sq-AL"/>
                      </w:rPr>
                      <w:t xml:space="preserve"> BUXHETORE NË VITIN 2023 DHE NJË PJESË TË BUXHETIT NË VITIN 2024</w:t>
                    </w:r>
                  </w:p>
                  <w:p w14:paraId="1D7A4C67" w14:textId="77777777" w:rsidR="00C842FE" w:rsidRPr="00772838" w:rsidRDefault="00C842FE" w:rsidP="00C842FE">
                    <w:pPr>
                      <w:jc w:val="both"/>
                      <w:rPr>
                        <w:szCs w:val="17"/>
                      </w:rPr>
                    </w:pPr>
                  </w:p>
                  <w:p w14:paraId="77D1D9B7" w14:textId="77777777" w:rsidR="00B2657F" w:rsidRPr="00C842FE" w:rsidRDefault="00B2657F" w:rsidP="00C842FE">
                    <w:pPr>
                      <w:rPr>
                        <w:szCs w:val="17"/>
                      </w:rPr>
                    </w:pP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3447A" w14:textId="37C4812E" w:rsidR="00B2657F" w:rsidRDefault="00E90192">
    <w:pPr>
      <w:spacing w:line="1" w:lineRule="exact"/>
    </w:pPr>
    <w:r>
      <w:rPr>
        <w:noProof/>
        <w:lang w:val="en-US" w:eastAsia="en-US" w:bidi="ar-SA"/>
      </w:rPr>
      <mc:AlternateContent>
        <mc:Choice Requires="wps">
          <w:drawing>
            <wp:anchor distT="0" distB="0" distL="0" distR="0" simplePos="0" relativeHeight="314572547" behindDoc="1" locked="0" layoutInCell="1" allowOverlap="1" wp14:anchorId="1138E0DF" wp14:editId="7308E84B">
              <wp:simplePos x="0" y="0"/>
              <wp:positionH relativeFrom="page">
                <wp:posOffset>1153795</wp:posOffset>
              </wp:positionH>
              <wp:positionV relativeFrom="page">
                <wp:posOffset>1079500</wp:posOffset>
              </wp:positionV>
              <wp:extent cx="5534660" cy="518160"/>
              <wp:effectExtent l="1270" t="3175" r="1270" b="3175"/>
              <wp:wrapNone/>
              <wp:docPr id="12281100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66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ED0B7" w14:textId="77777777" w:rsidR="00B2657F" w:rsidRPr="00F1040C" w:rsidRDefault="00B2657F" w:rsidP="00C842FE">
                          <w:pPr>
                            <w:jc w:val="both"/>
                            <w:rPr>
                              <w:sz w:val="16"/>
                              <w:szCs w:val="16"/>
                            </w:rPr>
                          </w:pPr>
                          <w:r w:rsidRPr="00F1040C">
                            <w:rPr>
                              <w:rStyle w:val="rynqvb"/>
                              <w:sz w:val="16"/>
                              <w:szCs w:val="16"/>
                              <w:lang w:val="sq-AL"/>
                            </w:rPr>
                            <w:t xml:space="preserve">RAPORTI PËRFUNDIMTAR I AUDITIMIT </w:t>
                          </w:r>
                          <w:r>
                            <w:rPr>
                              <w:rStyle w:val="rynqvb"/>
                              <w:sz w:val="16"/>
                              <w:szCs w:val="16"/>
                              <w:lang w:val="sq-AL"/>
                            </w:rPr>
                            <w:t>PËR</w:t>
                          </w:r>
                          <w:r w:rsidRPr="00F1040C">
                            <w:rPr>
                              <w:rStyle w:val="rynqvb"/>
                              <w:sz w:val="16"/>
                              <w:szCs w:val="16"/>
                              <w:lang w:val="sq-AL"/>
                            </w:rPr>
                            <w:t xml:space="preserve"> AUDITIMIN E </w:t>
                          </w:r>
                          <w:r>
                            <w:rPr>
                              <w:rStyle w:val="rynqvb"/>
                              <w:sz w:val="16"/>
                              <w:szCs w:val="16"/>
                              <w:lang w:val="sq-AL"/>
                            </w:rPr>
                            <w:t>KRYER MBI PËRPUTHSHMËRIN</w:t>
                          </w:r>
                          <w:r w:rsidRPr="00F1040C">
                            <w:rPr>
                              <w:rStyle w:val="rynqvb"/>
                              <w:sz w:val="16"/>
                              <w:szCs w:val="16"/>
                              <w:lang w:val="sq-AL"/>
                            </w:rPr>
                            <w:t xml:space="preserve">Ë </w:t>
                          </w:r>
                          <w:r>
                            <w:rPr>
                              <w:rStyle w:val="rynqvb"/>
                              <w:sz w:val="16"/>
                              <w:szCs w:val="16"/>
                              <w:lang w:val="sq-AL"/>
                            </w:rPr>
                            <w:t>E</w:t>
                          </w:r>
                          <w:r w:rsidRPr="00F1040C">
                            <w:rPr>
                              <w:rStyle w:val="rynqvb"/>
                              <w:sz w:val="16"/>
                              <w:szCs w:val="16"/>
                              <w:lang w:val="sq-AL"/>
                            </w:rPr>
                            <w:t xml:space="preserve"> </w:t>
                          </w:r>
                          <w:r>
                            <w:rPr>
                              <w:rStyle w:val="rynqvb"/>
                              <w:sz w:val="16"/>
                              <w:szCs w:val="16"/>
                              <w:lang w:val="sq-AL"/>
                            </w:rPr>
                            <w:t>REALIZIMIT</w:t>
                          </w:r>
                          <w:r w:rsidRPr="00F1040C">
                            <w:rPr>
                              <w:rStyle w:val="rynqvb"/>
                              <w:sz w:val="16"/>
                              <w:szCs w:val="16"/>
                              <w:lang w:val="sq-AL"/>
                            </w:rPr>
                            <w:t xml:space="preserve"> TË BUXHETIT </w:t>
                          </w:r>
                          <w:r>
                            <w:rPr>
                              <w:rStyle w:val="rynqvb"/>
                              <w:sz w:val="16"/>
                              <w:szCs w:val="16"/>
                              <w:lang w:val="sq-AL"/>
                            </w:rPr>
                            <w:t>TË BYROSË</w:t>
                          </w:r>
                          <w:r w:rsidRPr="00F1040C">
                            <w:rPr>
                              <w:rStyle w:val="rynqvb"/>
                              <w:sz w:val="16"/>
                              <w:szCs w:val="16"/>
                              <w:lang w:val="sq-AL"/>
                            </w:rPr>
                            <w:t xml:space="preserve"> </w:t>
                          </w:r>
                          <w:r>
                            <w:rPr>
                              <w:rStyle w:val="rynqvb"/>
                              <w:sz w:val="16"/>
                              <w:szCs w:val="16"/>
                              <w:lang w:val="sq-AL"/>
                            </w:rPr>
                            <w:t>PËR VLERËSIM DHE SHPENZIMIN</w:t>
                          </w:r>
                          <w:r w:rsidRPr="00F1040C">
                            <w:rPr>
                              <w:rStyle w:val="rynqvb"/>
                              <w:sz w:val="16"/>
                              <w:szCs w:val="16"/>
                              <w:lang w:val="sq-AL"/>
                            </w:rPr>
                            <w:t xml:space="preserve"> </w:t>
                          </w:r>
                          <w:r>
                            <w:rPr>
                              <w:rStyle w:val="rynqvb"/>
                              <w:sz w:val="16"/>
                              <w:szCs w:val="16"/>
                              <w:lang w:val="sq-AL"/>
                            </w:rPr>
                            <w:t>E</w:t>
                          </w:r>
                          <w:r w:rsidRPr="00F1040C">
                            <w:rPr>
                              <w:rStyle w:val="rynqvb"/>
                              <w:sz w:val="16"/>
                              <w:szCs w:val="16"/>
                              <w:lang w:val="sq-AL"/>
                            </w:rPr>
                            <w:t xml:space="preserve"> </w:t>
                          </w:r>
                          <w:r>
                            <w:rPr>
                              <w:rStyle w:val="rynqvb"/>
                              <w:sz w:val="16"/>
                              <w:szCs w:val="16"/>
                              <w:lang w:val="sq-AL"/>
                            </w:rPr>
                            <w:t>DEDIKUAR</w:t>
                          </w:r>
                          <w:r w:rsidRPr="00F1040C">
                            <w:rPr>
                              <w:rStyle w:val="rynqvb"/>
                              <w:sz w:val="16"/>
                              <w:szCs w:val="16"/>
                              <w:lang w:val="sq-AL"/>
                            </w:rPr>
                            <w:t xml:space="preserve"> TË </w:t>
                          </w:r>
                          <w:r>
                            <w:rPr>
                              <w:rStyle w:val="rynqvb"/>
                              <w:sz w:val="16"/>
                              <w:szCs w:val="16"/>
                              <w:lang w:val="sq-AL"/>
                            </w:rPr>
                            <w:t>MJETEVE</w:t>
                          </w:r>
                          <w:r w:rsidRPr="00F1040C">
                            <w:rPr>
                              <w:rStyle w:val="rynqvb"/>
                              <w:sz w:val="16"/>
                              <w:szCs w:val="16"/>
                              <w:lang w:val="sq-AL"/>
                            </w:rPr>
                            <w:t xml:space="preserve"> BUXHETORE NË VITIN 2023 DHE NJË PJESË TË BUXHETIT NË VITIN 2024</w:t>
                          </w:r>
                        </w:p>
                        <w:p w14:paraId="5919F4D0" w14:textId="77777777" w:rsidR="00B2657F" w:rsidRPr="00772838" w:rsidRDefault="00B2657F" w:rsidP="00C842FE">
                          <w:pPr>
                            <w:jc w:val="both"/>
                            <w:rPr>
                              <w:szCs w:val="17"/>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38E0DF" id="_x0000_t202" coordsize="21600,21600" o:spt="202" path="m,l,21600r21600,l21600,xe">
              <v:stroke joinstyle="miter"/>
              <v:path gradientshapeok="t" o:connecttype="rect"/>
            </v:shapetype>
            <v:shape id="Text Box 5" o:spid="_x0000_s1052" type="#_x0000_t202" style="position:absolute;margin-left:90.85pt;margin-top:85pt;width:435.8pt;height:40.8pt;z-index:-188743933;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" filled="f" stroked="f">
              <v:textbox style="mso-fit-shape-to-text:t" inset="0,0,0,0">
                <w:txbxContent>
                  <w:p w14:paraId="617ED0B7" w14:textId="77777777" w:rsidR="00B2657F" w:rsidRPr="00F1040C" w:rsidRDefault="00B2657F" w:rsidP="00C842FE">
                    <w:pPr>
                      <w:jc w:val="both"/>
                      <w:rPr>
                        <w:sz w:val="16"/>
                        <w:szCs w:val="16"/>
                      </w:rPr>
                    </w:pPr>
                    <w:r w:rsidRPr="00F1040C">
                      <w:rPr>
                        <w:rStyle w:val="rynqvb"/>
                        <w:sz w:val="16"/>
                        <w:szCs w:val="16"/>
                        <w:lang w:val="sq-AL"/>
                      </w:rPr>
                      <w:t xml:space="preserve">RAPORTI PËRFUNDIMTAR I AUDITIMIT </w:t>
                    </w:r>
                    <w:r>
                      <w:rPr>
                        <w:rStyle w:val="rynqvb"/>
                        <w:sz w:val="16"/>
                        <w:szCs w:val="16"/>
                        <w:lang w:val="sq-AL"/>
                      </w:rPr>
                      <w:t>PËR</w:t>
                    </w:r>
                    <w:r w:rsidRPr="00F1040C">
                      <w:rPr>
                        <w:rStyle w:val="rynqvb"/>
                        <w:sz w:val="16"/>
                        <w:szCs w:val="16"/>
                        <w:lang w:val="sq-AL"/>
                      </w:rPr>
                      <w:t xml:space="preserve"> AUDITIMIN E </w:t>
                    </w:r>
                    <w:r>
                      <w:rPr>
                        <w:rStyle w:val="rynqvb"/>
                        <w:sz w:val="16"/>
                        <w:szCs w:val="16"/>
                        <w:lang w:val="sq-AL"/>
                      </w:rPr>
                      <w:t>KRYER MBI PËRPUTHSHMËRIN</w:t>
                    </w:r>
                    <w:r w:rsidRPr="00F1040C">
                      <w:rPr>
                        <w:rStyle w:val="rynqvb"/>
                        <w:sz w:val="16"/>
                        <w:szCs w:val="16"/>
                        <w:lang w:val="sq-AL"/>
                      </w:rPr>
                      <w:t xml:space="preserve">Ë </w:t>
                    </w:r>
                    <w:r>
                      <w:rPr>
                        <w:rStyle w:val="rynqvb"/>
                        <w:sz w:val="16"/>
                        <w:szCs w:val="16"/>
                        <w:lang w:val="sq-AL"/>
                      </w:rPr>
                      <w:t>E</w:t>
                    </w:r>
                    <w:r w:rsidRPr="00F1040C">
                      <w:rPr>
                        <w:rStyle w:val="rynqvb"/>
                        <w:sz w:val="16"/>
                        <w:szCs w:val="16"/>
                        <w:lang w:val="sq-AL"/>
                      </w:rPr>
                      <w:t xml:space="preserve"> </w:t>
                    </w:r>
                    <w:r>
                      <w:rPr>
                        <w:rStyle w:val="rynqvb"/>
                        <w:sz w:val="16"/>
                        <w:szCs w:val="16"/>
                        <w:lang w:val="sq-AL"/>
                      </w:rPr>
                      <w:t>REALIZIMIT</w:t>
                    </w:r>
                    <w:r w:rsidRPr="00F1040C">
                      <w:rPr>
                        <w:rStyle w:val="rynqvb"/>
                        <w:sz w:val="16"/>
                        <w:szCs w:val="16"/>
                        <w:lang w:val="sq-AL"/>
                      </w:rPr>
                      <w:t xml:space="preserve"> TË BUXHETIT </w:t>
                    </w:r>
                    <w:r>
                      <w:rPr>
                        <w:rStyle w:val="rynqvb"/>
                        <w:sz w:val="16"/>
                        <w:szCs w:val="16"/>
                        <w:lang w:val="sq-AL"/>
                      </w:rPr>
                      <w:t>TË BYROSË</w:t>
                    </w:r>
                    <w:r w:rsidRPr="00F1040C">
                      <w:rPr>
                        <w:rStyle w:val="rynqvb"/>
                        <w:sz w:val="16"/>
                        <w:szCs w:val="16"/>
                        <w:lang w:val="sq-AL"/>
                      </w:rPr>
                      <w:t xml:space="preserve"> </w:t>
                    </w:r>
                    <w:r>
                      <w:rPr>
                        <w:rStyle w:val="rynqvb"/>
                        <w:sz w:val="16"/>
                        <w:szCs w:val="16"/>
                        <w:lang w:val="sq-AL"/>
                      </w:rPr>
                      <w:t>PËR VLERËSIM DHE SHPENZIMIN</w:t>
                    </w:r>
                    <w:r w:rsidRPr="00F1040C">
                      <w:rPr>
                        <w:rStyle w:val="rynqvb"/>
                        <w:sz w:val="16"/>
                        <w:szCs w:val="16"/>
                        <w:lang w:val="sq-AL"/>
                      </w:rPr>
                      <w:t xml:space="preserve"> </w:t>
                    </w:r>
                    <w:r>
                      <w:rPr>
                        <w:rStyle w:val="rynqvb"/>
                        <w:sz w:val="16"/>
                        <w:szCs w:val="16"/>
                        <w:lang w:val="sq-AL"/>
                      </w:rPr>
                      <w:t>E</w:t>
                    </w:r>
                    <w:r w:rsidRPr="00F1040C">
                      <w:rPr>
                        <w:rStyle w:val="rynqvb"/>
                        <w:sz w:val="16"/>
                        <w:szCs w:val="16"/>
                        <w:lang w:val="sq-AL"/>
                      </w:rPr>
                      <w:t xml:space="preserve"> </w:t>
                    </w:r>
                    <w:r>
                      <w:rPr>
                        <w:rStyle w:val="rynqvb"/>
                        <w:sz w:val="16"/>
                        <w:szCs w:val="16"/>
                        <w:lang w:val="sq-AL"/>
                      </w:rPr>
                      <w:t>DEDIKUAR</w:t>
                    </w:r>
                    <w:r w:rsidRPr="00F1040C">
                      <w:rPr>
                        <w:rStyle w:val="rynqvb"/>
                        <w:sz w:val="16"/>
                        <w:szCs w:val="16"/>
                        <w:lang w:val="sq-AL"/>
                      </w:rPr>
                      <w:t xml:space="preserve"> TË </w:t>
                    </w:r>
                    <w:r>
                      <w:rPr>
                        <w:rStyle w:val="rynqvb"/>
                        <w:sz w:val="16"/>
                        <w:szCs w:val="16"/>
                        <w:lang w:val="sq-AL"/>
                      </w:rPr>
                      <w:t>MJETEVE</w:t>
                    </w:r>
                    <w:r w:rsidRPr="00F1040C">
                      <w:rPr>
                        <w:rStyle w:val="rynqvb"/>
                        <w:sz w:val="16"/>
                        <w:szCs w:val="16"/>
                        <w:lang w:val="sq-AL"/>
                      </w:rPr>
                      <w:t xml:space="preserve"> BUXHETORE NË VITIN 2023 DHE NJË PJESË TË BUXHETIT NË VITIN 2024</w:t>
                    </w:r>
                  </w:p>
                  <w:p w14:paraId="5919F4D0" w14:textId="77777777" w:rsidR="00B2657F" w:rsidRPr="00772838" w:rsidRDefault="00B2657F" w:rsidP="00C842FE">
                    <w:pPr>
                      <w:jc w:val="both"/>
                      <w:rPr>
                        <w:szCs w:val="17"/>
                      </w:rPr>
                    </w:pP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7BB36" w14:textId="2EAC203F" w:rsidR="00B2657F" w:rsidRDefault="00E90192">
    <w:pPr>
      <w:spacing w:line="1" w:lineRule="exact"/>
    </w:pPr>
    <w:r>
      <w:rPr>
        <w:noProof/>
        <w:lang w:val="en-US" w:eastAsia="en-US" w:bidi="ar-SA"/>
      </w:rPr>
      <mc:AlternateContent>
        <mc:Choice Requires="wps">
          <w:drawing>
            <wp:anchor distT="0" distB="0" distL="0" distR="0" simplePos="0" relativeHeight="314572557" behindDoc="1" locked="0" layoutInCell="1" allowOverlap="1" wp14:anchorId="415DAF5C" wp14:editId="053A7521">
              <wp:simplePos x="0" y="0"/>
              <wp:positionH relativeFrom="page">
                <wp:posOffset>1330960</wp:posOffset>
              </wp:positionH>
              <wp:positionV relativeFrom="page">
                <wp:posOffset>874395</wp:posOffset>
              </wp:positionV>
              <wp:extent cx="8156575" cy="242570"/>
              <wp:effectExtent l="0" t="0" r="0" b="0"/>
              <wp:wrapNone/>
              <wp:docPr id="8366096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6575"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DAF91" w14:textId="77777777" w:rsidR="00B2657F" w:rsidRDefault="00B2657F">
                          <w:pPr>
                            <w:rPr>
                              <w:sz w:val="17"/>
                              <w:szCs w:val="17"/>
                            </w:rPr>
                          </w:pPr>
                          <w:r>
                            <w:rPr>
                              <w:sz w:val="17"/>
                              <w:szCs w:val="17"/>
                            </w:rPr>
                            <w:t>КОНЕЧЕН РЕВИЗОРСКИ ИЗВЕШТАЈ ЗА ИЗВРШЕНА РЕВИЗИЈА НА УСОГЛАСЕНОСТ НА РЕАЛИЗАЦИЈАТА НА БУЏЕТОТ НА БИРОТО ЗА ПРОЦЕНА И</w:t>
                          </w:r>
                        </w:p>
                        <w:p w14:paraId="6534FFE0" w14:textId="77777777" w:rsidR="00B2657F" w:rsidRDefault="00B2657F">
                          <w:pPr>
                            <w:rPr>
                              <w:sz w:val="17"/>
                              <w:szCs w:val="17"/>
                            </w:rPr>
                          </w:pPr>
                          <w:r>
                            <w:rPr>
                              <w:sz w:val="17"/>
                              <w:szCs w:val="17"/>
                            </w:rPr>
                            <w:t>НАМЕНСКОТО ТРОШЕЊЕ НА БУЏЕТСКИТЕ СРЕДСТВА ВО 2023 И ДЕЛ ОД БУЏЕТОТ ВО 2024 ГОДИНА</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5DAF5C" id="_x0000_t202" coordsize="21600,21600" o:spt="202" path="m,l,21600r21600,l21600,xe">
              <v:stroke joinstyle="miter"/>
              <v:path gradientshapeok="t" o:connecttype="rect"/>
            </v:shapetype>
            <v:shape id="Text Box 2" o:spid="_x0000_s1055" type="#_x0000_t202" style="position:absolute;margin-left:104.8pt;margin-top:68.85pt;width:642.25pt;height:19.1pt;z-index:-188743923;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" filled="f" stroked="f">
              <v:textbox style="mso-fit-shape-to-text:t" inset="0,0,0,0">
                <w:txbxContent>
                  <w:p w14:paraId="1FADAF91" w14:textId="77777777" w:rsidR="00B2657F" w:rsidRDefault="00B2657F">
                    <w:pPr>
                      <w:rPr>
                        <w:sz w:val="17"/>
                        <w:szCs w:val="17"/>
                      </w:rPr>
                    </w:pPr>
                    <w:r>
                      <w:rPr>
                        <w:sz w:val="17"/>
                        <w:szCs w:val="17"/>
                      </w:rPr>
                      <w:t>КОНЕЧЕН РЕВИЗОРСКИ ИЗВЕШТАЈ ЗА ИЗВРШЕНА РЕВИЗИЈА НА УСОГЛАСЕНОСТ НА РЕАЛИЗАЦИЈАТА НА БУЏЕТОТ НА БИРОТО ЗА ПРОЦЕНА И</w:t>
                    </w:r>
                  </w:p>
                  <w:p w14:paraId="6534FFE0" w14:textId="77777777" w:rsidR="00B2657F" w:rsidRDefault="00B2657F">
                    <w:pPr>
                      <w:rPr>
                        <w:sz w:val="17"/>
                        <w:szCs w:val="17"/>
                      </w:rPr>
                    </w:pPr>
                    <w:r>
                      <w:rPr>
                        <w:sz w:val="17"/>
                        <w:szCs w:val="17"/>
                      </w:rPr>
                      <w:t>НАМЕНСКОТО ТРОШЕЊЕ НА БУЏЕТСКИТЕ СРЕДСТВА ВО 2023 И ДЕЛ ОД БУЏЕТОТ ВО 2024 ГОДИНА</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B4B4D" w14:textId="3DB0810A" w:rsidR="00B2657F" w:rsidRDefault="00E90192">
    <w:pPr>
      <w:spacing w:line="1" w:lineRule="exact"/>
    </w:pPr>
    <w:r>
      <w:rPr>
        <w:noProof/>
        <w:lang w:val="en-US" w:eastAsia="en-US" w:bidi="ar-SA"/>
      </w:rPr>
      <mc:AlternateContent>
        <mc:Choice Requires="wps">
          <w:drawing>
            <wp:anchor distT="0" distB="0" distL="0" distR="0" simplePos="0" relativeHeight="314572555" behindDoc="1" locked="0" layoutInCell="1" allowOverlap="1" wp14:anchorId="421D2361" wp14:editId="28CC38EC">
              <wp:simplePos x="0" y="0"/>
              <wp:positionH relativeFrom="page">
                <wp:posOffset>1330960</wp:posOffset>
              </wp:positionH>
              <wp:positionV relativeFrom="page">
                <wp:posOffset>874395</wp:posOffset>
              </wp:positionV>
              <wp:extent cx="8193405" cy="402590"/>
              <wp:effectExtent l="0" t="0" r="0" b="0"/>
              <wp:wrapNone/>
              <wp:docPr id="163529723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3405" cy="402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8375B" w14:textId="77777777" w:rsidR="00B2657F" w:rsidRPr="00F1040C" w:rsidRDefault="00B2657F" w:rsidP="00772838">
                          <w:pPr>
                            <w:rPr>
                              <w:sz w:val="16"/>
                              <w:szCs w:val="16"/>
                            </w:rPr>
                          </w:pPr>
                          <w:r w:rsidRPr="00F1040C">
                            <w:rPr>
                              <w:rStyle w:val="rynqvb"/>
                              <w:sz w:val="16"/>
                              <w:szCs w:val="16"/>
                              <w:lang w:val="sq-AL"/>
                            </w:rPr>
                            <w:t xml:space="preserve">RAPORTI PËRFUNDIMTAR I AUDITIMIT </w:t>
                          </w:r>
                          <w:r>
                            <w:rPr>
                              <w:rStyle w:val="rynqvb"/>
                              <w:sz w:val="16"/>
                              <w:szCs w:val="16"/>
                              <w:lang w:val="sq-AL"/>
                            </w:rPr>
                            <w:t>PËR</w:t>
                          </w:r>
                          <w:r w:rsidRPr="00F1040C">
                            <w:rPr>
                              <w:rStyle w:val="rynqvb"/>
                              <w:sz w:val="16"/>
                              <w:szCs w:val="16"/>
                              <w:lang w:val="sq-AL"/>
                            </w:rPr>
                            <w:t xml:space="preserve"> AUDITIMIN E </w:t>
                          </w:r>
                          <w:r>
                            <w:rPr>
                              <w:rStyle w:val="rynqvb"/>
                              <w:sz w:val="16"/>
                              <w:szCs w:val="16"/>
                              <w:lang w:val="sq-AL"/>
                            </w:rPr>
                            <w:t>KRYER MBI PËRPUTHSHMËRIN</w:t>
                          </w:r>
                          <w:r w:rsidRPr="00F1040C">
                            <w:rPr>
                              <w:rStyle w:val="rynqvb"/>
                              <w:sz w:val="16"/>
                              <w:szCs w:val="16"/>
                              <w:lang w:val="sq-AL"/>
                            </w:rPr>
                            <w:t xml:space="preserve">Ë </w:t>
                          </w:r>
                          <w:r>
                            <w:rPr>
                              <w:rStyle w:val="rynqvb"/>
                              <w:sz w:val="16"/>
                              <w:szCs w:val="16"/>
                              <w:lang w:val="sq-AL"/>
                            </w:rPr>
                            <w:t>E</w:t>
                          </w:r>
                          <w:r w:rsidRPr="00F1040C">
                            <w:rPr>
                              <w:rStyle w:val="rynqvb"/>
                              <w:sz w:val="16"/>
                              <w:szCs w:val="16"/>
                              <w:lang w:val="sq-AL"/>
                            </w:rPr>
                            <w:t xml:space="preserve"> </w:t>
                          </w:r>
                          <w:r>
                            <w:rPr>
                              <w:rStyle w:val="rynqvb"/>
                              <w:sz w:val="16"/>
                              <w:szCs w:val="16"/>
                              <w:lang w:val="sq-AL"/>
                            </w:rPr>
                            <w:t>REALIZIMIT</w:t>
                          </w:r>
                          <w:r w:rsidRPr="00F1040C">
                            <w:rPr>
                              <w:rStyle w:val="rynqvb"/>
                              <w:sz w:val="16"/>
                              <w:szCs w:val="16"/>
                              <w:lang w:val="sq-AL"/>
                            </w:rPr>
                            <w:t xml:space="preserve"> TË BUXHETIT </w:t>
                          </w:r>
                          <w:r>
                            <w:rPr>
                              <w:rStyle w:val="rynqvb"/>
                              <w:sz w:val="16"/>
                              <w:szCs w:val="16"/>
                              <w:lang w:val="sq-AL"/>
                            </w:rPr>
                            <w:t>TË BYROSË</w:t>
                          </w:r>
                          <w:r w:rsidRPr="00F1040C">
                            <w:rPr>
                              <w:rStyle w:val="rynqvb"/>
                              <w:sz w:val="16"/>
                              <w:szCs w:val="16"/>
                              <w:lang w:val="sq-AL"/>
                            </w:rPr>
                            <w:t xml:space="preserve"> </w:t>
                          </w:r>
                          <w:r>
                            <w:rPr>
                              <w:rStyle w:val="rynqvb"/>
                              <w:sz w:val="16"/>
                              <w:szCs w:val="16"/>
                              <w:lang w:val="sq-AL"/>
                            </w:rPr>
                            <w:t>PËR VLERËSIM DHE SHPENZIMIN</w:t>
                          </w:r>
                          <w:r w:rsidRPr="00F1040C">
                            <w:rPr>
                              <w:rStyle w:val="rynqvb"/>
                              <w:sz w:val="16"/>
                              <w:szCs w:val="16"/>
                              <w:lang w:val="sq-AL"/>
                            </w:rPr>
                            <w:t xml:space="preserve"> </w:t>
                          </w:r>
                          <w:r>
                            <w:rPr>
                              <w:rStyle w:val="rynqvb"/>
                              <w:sz w:val="16"/>
                              <w:szCs w:val="16"/>
                              <w:lang w:val="sq-AL"/>
                            </w:rPr>
                            <w:t>E</w:t>
                          </w:r>
                          <w:r w:rsidRPr="00F1040C">
                            <w:rPr>
                              <w:rStyle w:val="rynqvb"/>
                              <w:sz w:val="16"/>
                              <w:szCs w:val="16"/>
                              <w:lang w:val="sq-AL"/>
                            </w:rPr>
                            <w:t xml:space="preserve"> </w:t>
                          </w:r>
                          <w:r>
                            <w:rPr>
                              <w:rStyle w:val="rynqvb"/>
                              <w:sz w:val="16"/>
                              <w:szCs w:val="16"/>
                              <w:lang w:val="sq-AL"/>
                            </w:rPr>
                            <w:t>DEDIKUAR</w:t>
                          </w:r>
                          <w:r w:rsidRPr="00F1040C">
                            <w:rPr>
                              <w:rStyle w:val="rynqvb"/>
                              <w:sz w:val="16"/>
                              <w:szCs w:val="16"/>
                              <w:lang w:val="sq-AL"/>
                            </w:rPr>
                            <w:t xml:space="preserve"> TË </w:t>
                          </w:r>
                          <w:r>
                            <w:rPr>
                              <w:rStyle w:val="rynqvb"/>
                              <w:sz w:val="16"/>
                              <w:szCs w:val="16"/>
                              <w:lang w:val="sq-AL"/>
                            </w:rPr>
                            <w:t>MJETEVE</w:t>
                          </w:r>
                          <w:r w:rsidRPr="00F1040C">
                            <w:rPr>
                              <w:rStyle w:val="rynqvb"/>
                              <w:sz w:val="16"/>
                              <w:szCs w:val="16"/>
                              <w:lang w:val="sq-AL"/>
                            </w:rPr>
                            <w:t xml:space="preserve"> BUXHETORE NË VITIN 2023 DHE NJË PJESË TË BUXHETIT NË VITIN 2024</w:t>
                          </w:r>
                        </w:p>
                        <w:p w14:paraId="483065EA" w14:textId="77777777" w:rsidR="00B2657F" w:rsidRPr="00772838" w:rsidRDefault="00B2657F" w:rsidP="00772838">
                          <w:pPr>
                            <w:rPr>
                              <w:szCs w:val="17"/>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1D2361" id="_x0000_t202" coordsize="21600,21600" o:spt="202" path="m,l,21600r21600,l21600,xe">
              <v:stroke joinstyle="miter"/>
              <v:path gradientshapeok="t" o:connecttype="rect"/>
            </v:shapetype>
            <v:shape id="Text Box 1" o:spid="_x0000_s1056" type="#_x0000_t202" style="position:absolute;margin-left:104.8pt;margin-top:68.85pt;width:645.15pt;height:31.7pt;z-index:-188743925;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" filled="f" stroked="f">
              <v:textbox style="mso-fit-shape-to-text:t" inset="0,0,0,0">
                <w:txbxContent>
                  <w:p w14:paraId="3AB8375B" w14:textId="77777777" w:rsidR="00B2657F" w:rsidRPr="00F1040C" w:rsidRDefault="00B2657F" w:rsidP="00772838">
                    <w:pPr>
                      <w:rPr>
                        <w:sz w:val="16"/>
                        <w:szCs w:val="16"/>
                      </w:rPr>
                    </w:pPr>
                    <w:r w:rsidRPr="00F1040C">
                      <w:rPr>
                        <w:rStyle w:val="rynqvb"/>
                        <w:sz w:val="16"/>
                        <w:szCs w:val="16"/>
                        <w:lang w:val="sq-AL"/>
                      </w:rPr>
                      <w:t xml:space="preserve">RAPORTI PËRFUNDIMTAR I AUDITIMIT </w:t>
                    </w:r>
                    <w:r>
                      <w:rPr>
                        <w:rStyle w:val="rynqvb"/>
                        <w:sz w:val="16"/>
                        <w:szCs w:val="16"/>
                        <w:lang w:val="sq-AL"/>
                      </w:rPr>
                      <w:t>PËR</w:t>
                    </w:r>
                    <w:r w:rsidRPr="00F1040C">
                      <w:rPr>
                        <w:rStyle w:val="rynqvb"/>
                        <w:sz w:val="16"/>
                        <w:szCs w:val="16"/>
                        <w:lang w:val="sq-AL"/>
                      </w:rPr>
                      <w:t xml:space="preserve"> AUDITIMIN E </w:t>
                    </w:r>
                    <w:r>
                      <w:rPr>
                        <w:rStyle w:val="rynqvb"/>
                        <w:sz w:val="16"/>
                        <w:szCs w:val="16"/>
                        <w:lang w:val="sq-AL"/>
                      </w:rPr>
                      <w:t>KRYER MBI PËRPUTHSHMËRIN</w:t>
                    </w:r>
                    <w:r w:rsidRPr="00F1040C">
                      <w:rPr>
                        <w:rStyle w:val="rynqvb"/>
                        <w:sz w:val="16"/>
                        <w:szCs w:val="16"/>
                        <w:lang w:val="sq-AL"/>
                      </w:rPr>
                      <w:t xml:space="preserve">Ë </w:t>
                    </w:r>
                    <w:r>
                      <w:rPr>
                        <w:rStyle w:val="rynqvb"/>
                        <w:sz w:val="16"/>
                        <w:szCs w:val="16"/>
                        <w:lang w:val="sq-AL"/>
                      </w:rPr>
                      <w:t>E</w:t>
                    </w:r>
                    <w:r w:rsidRPr="00F1040C">
                      <w:rPr>
                        <w:rStyle w:val="rynqvb"/>
                        <w:sz w:val="16"/>
                        <w:szCs w:val="16"/>
                        <w:lang w:val="sq-AL"/>
                      </w:rPr>
                      <w:t xml:space="preserve"> </w:t>
                    </w:r>
                    <w:r>
                      <w:rPr>
                        <w:rStyle w:val="rynqvb"/>
                        <w:sz w:val="16"/>
                        <w:szCs w:val="16"/>
                        <w:lang w:val="sq-AL"/>
                      </w:rPr>
                      <w:t>REALIZIMIT</w:t>
                    </w:r>
                    <w:r w:rsidRPr="00F1040C">
                      <w:rPr>
                        <w:rStyle w:val="rynqvb"/>
                        <w:sz w:val="16"/>
                        <w:szCs w:val="16"/>
                        <w:lang w:val="sq-AL"/>
                      </w:rPr>
                      <w:t xml:space="preserve"> TË BUXHETIT </w:t>
                    </w:r>
                    <w:r>
                      <w:rPr>
                        <w:rStyle w:val="rynqvb"/>
                        <w:sz w:val="16"/>
                        <w:szCs w:val="16"/>
                        <w:lang w:val="sq-AL"/>
                      </w:rPr>
                      <w:t>TË BYROSË</w:t>
                    </w:r>
                    <w:r w:rsidRPr="00F1040C">
                      <w:rPr>
                        <w:rStyle w:val="rynqvb"/>
                        <w:sz w:val="16"/>
                        <w:szCs w:val="16"/>
                        <w:lang w:val="sq-AL"/>
                      </w:rPr>
                      <w:t xml:space="preserve"> </w:t>
                    </w:r>
                    <w:r>
                      <w:rPr>
                        <w:rStyle w:val="rynqvb"/>
                        <w:sz w:val="16"/>
                        <w:szCs w:val="16"/>
                        <w:lang w:val="sq-AL"/>
                      </w:rPr>
                      <w:t>PËR VLERËSIM DHE SHPENZIMIN</w:t>
                    </w:r>
                    <w:r w:rsidRPr="00F1040C">
                      <w:rPr>
                        <w:rStyle w:val="rynqvb"/>
                        <w:sz w:val="16"/>
                        <w:szCs w:val="16"/>
                        <w:lang w:val="sq-AL"/>
                      </w:rPr>
                      <w:t xml:space="preserve"> </w:t>
                    </w:r>
                    <w:r>
                      <w:rPr>
                        <w:rStyle w:val="rynqvb"/>
                        <w:sz w:val="16"/>
                        <w:szCs w:val="16"/>
                        <w:lang w:val="sq-AL"/>
                      </w:rPr>
                      <w:t>E</w:t>
                    </w:r>
                    <w:r w:rsidRPr="00F1040C">
                      <w:rPr>
                        <w:rStyle w:val="rynqvb"/>
                        <w:sz w:val="16"/>
                        <w:szCs w:val="16"/>
                        <w:lang w:val="sq-AL"/>
                      </w:rPr>
                      <w:t xml:space="preserve"> </w:t>
                    </w:r>
                    <w:r>
                      <w:rPr>
                        <w:rStyle w:val="rynqvb"/>
                        <w:sz w:val="16"/>
                        <w:szCs w:val="16"/>
                        <w:lang w:val="sq-AL"/>
                      </w:rPr>
                      <w:t>DEDIKUAR</w:t>
                    </w:r>
                    <w:r w:rsidRPr="00F1040C">
                      <w:rPr>
                        <w:rStyle w:val="rynqvb"/>
                        <w:sz w:val="16"/>
                        <w:szCs w:val="16"/>
                        <w:lang w:val="sq-AL"/>
                      </w:rPr>
                      <w:t xml:space="preserve"> TË </w:t>
                    </w:r>
                    <w:r>
                      <w:rPr>
                        <w:rStyle w:val="rynqvb"/>
                        <w:sz w:val="16"/>
                        <w:szCs w:val="16"/>
                        <w:lang w:val="sq-AL"/>
                      </w:rPr>
                      <w:t>MJETEVE</w:t>
                    </w:r>
                    <w:r w:rsidRPr="00F1040C">
                      <w:rPr>
                        <w:rStyle w:val="rynqvb"/>
                        <w:sz w:val="16"/>
                        <w:szCs w:val="16"/>
                        <w:lang w:val="sq-AL"/>
                      </w:rPr>
                      <w:t xml:space="preserve"> BUXHETORE NË VITIN 2023 DHE NJË PJESË TË BUXHETIT NË VITIN 2024</w:t>
                    </w:r>
                  </w:p>
                  <w:p w14:paraId="483065EA" w14:textId="77777777" w:rsidR="00B2657F" w:rsidRPr="00772838" w:rsidRDefault="00B2657F" w:rsidP="00772838">
                    <w:pPr>
                      <w:rPr>
                        <w:szCs w:val="17"/>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731DF" w14:textId="4B6EDAB2" w:rsidR="00B2657F" w:rsidRDefault="00E90192">
    <w:pPr>
      <w:spacing w:line="1" w:lineRule="exact"/>
    </w:pPr>
    <w:r>
      <w:rPr>
        <w:noProof/>
        <w:lang w:val="en-US" w:eastAsia="en-US" w:bidi="ar-SA"/>
      </w:rPr>
      <mc:AlternateContent>
        <mc:Choice Requires="wps">
          <w:drawing>
            <wp:anchor distT="0" distB="0" distL="0" distR="0" simplePos="0" relativeHeight="314572417" behindDoc="1" locked="0" layoutInCell="1" allowOverlap="1" wp14:anchorId="4077EF37" wp14:editId="26EF752C">
              <wp:simplePos x="0" y="0"/>
              <wp:positionH relativeFrom="page">
                <wp:posOffset>1477645</wp:posOffset>
              </wp:positionH>
              <wp:positionV relativeFrom="page">
                <wp:posOffset>1106805</wp:posOffset>
              </wp:positionV>
              <wp:extent cx="4965065" cy="379730"/>
              <wp:effectExtent l="1270" t="1905" r="0" b="0"/>
              <wp:wrapNone/>
              <wp:docPr id="2087138633"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065" cy="37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7E3B2" w14:textId="77777777" w:rsidR="00B2657F" w:rsidRDefault="00B2657F">
                          <w:pPr>
                            <w:rPr>
                              <w:sz w:val="17"/>
                              <w:szCs w:val="17"/>
                            </w:rPr>
                          </w:pPr>
                          <w:r>
                            <w:rPr>
                              <w:sz w:val="17"/>
                              <w:szCs w:val="17"/>
                            </w:rPr>
                            <w:t>КОНЕЧЕН РЕВИЗОРСКИ ИЗВЕШТАЈ ЗА ИЗВРШЕНА РЕВИЗИЈА НА УСОГЛАСЕНОСТ НА</w:t>
                          </w:r>
                        </w:p>
                        <w:p w14:paraId="1EA72106" w14:textId="77777777" w:rsidR="00B2657F" w:rsidRDefault="00B2657F">
                          <w:pPr>
                            <w:rPr>
                              <w:sz w:val="17"/>
                              <w:szCs w:val="17"/>
                            </w:rPr>
                          </w:pPr>
                          <w:r>
                            <w:rPr>
                              <w:sz w:val="17"/>
                              <w:szCs w:val="17"/>
                            </w:rPr>
                            <w:t>РЕАЛИЗАЦИЈАТА НА БУЏЕТОТ НА БИРОТО ЗА ПРОЦЕНА И НАМЕНСКОТО ТРОШЕЊЕ НА</w:t>
                          </w:r>
                        </w:p>
                        <w:p w14:paraId="0CAAA0B3" w14:textId="77777777" w:rsidR="00B2657F" w:rsidRDefault="00B2657F">
                          <w:pPr>
                            <w:rPr>
                              <w:sz w:val="17"/>
                              <w:szCs w:val="17"/>
                            </w:rPr>
                          </w:pPr>
                          <w:r>
                            <w:rPr>
                              <w:sz w:val="17"/>
                              <w:szCs w:val="17"/>
                            </w:rPr>
                            <w:t>БУЏЕТСКИТЕ СРЕДСТВА ВО 2023 И ДЕЛ ОД БУЏЕТОТ ВО 2024 ГОДИНА</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77EF37" id="_x0000_t202" coordsize="21600,21600" o:spt="202" path="m,l,21600r21600,l21600,xe">
              <v:stroke joinstyle="miter"/>
              <v:path gradientshapeok="t" o:connecttype="rect"/>
            </v:shapetype>
            <v:shape id="Text Box 70" o:spid="_x0000_s1027" type="#_x0000_t202" style="position:absolute;margin-left:116.35pt;margin-top:87.15pt;width:390.95pt;height:29.9pt;z-index:-188744063;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" filled="f" stroked="f">
              <v:textbox style="mso-fit-shape-to-text:t" inset="0,0,0,0">
                <w:txbxContent>
                  <w:p w14:paraId="79B7E3B2" w14:textId="77777777" w:rsidR="00B2657F" w:rsidRDefault="00B2657F">
                    <w:pPr>
                      <w:rPr>
                        <w:sz w:val="17"/>
                        <w:szCs w:val="17"/>
                      </w:rPr>
                    </w:pPr>
                    <w:r>
                      <w:rPr>
                        <w:sz w:val="17"/>
                        <w:szCs w:val="17"/>
                      </w:rPr>
                      <w:t>КОНЕЧЕН РЕВИЗОРСКИ ИЗВЕШТАЈ ЗА ИЗВРШЕНА РЕВИЗИЈА НА УСОГЛАСЕНОСТ НА</w:t>
                    </w:r>
                  </w:p>
                  <w:p w14:paraId="1EA72106" w14:textId="77777777" w:rsidR="00B2657F" w:rsidRDefault="00B2657F">
                    <w:pPr>
                      <w:rPr>
                        <w:sz w:val="17"/>
                        <w:szCs w:val="17"/>
                      </w:rPr>
                    </w:pPr>
                    <w:r>
                      <w:rPr>
                        <w:sz w:val="17"/>
                        <w:szCs w:val="17"/>
                      </w:rPr>
                      <w:t>РЕАЛИЗАЦИЈАТА НА БУЏЕТОТ НА БИРОТО ЗА ПРОЦЕНА И НАМЕНСКОТО ТРОШЕЊЕ НА</w:t>
                    </w:r>
                  </w:p>
                  <w:p w14:paraId="0CAAA0B3" w14:textId="77777777" w:rsidR="00B2657F" w:rsidRDefault="00B2657F">
                    <w:pPr>
                      <w:rPr>
                        <w:sz w:val="17"/>
                        <w:szCs w:val="17"/>
                      </w:rPr>
                    </w:pPr>
                    <w:r>
                      <w:rPr>
                        <w:sz w:val="17"/>
                        <w:szCs w:val="17"/>
                      </w:rPr>
                      <w:t>БУЏЕТСКИТЕ СРЕДСТВА ВО 2023 И ДЕЛ ОД БУЏЕТОТ ВО 2024 ГОДИНА</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EB452" w14:textId="77777777" w:rsidR="00B2657F" w:rsidRDefault="00B2657F">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3871B" w14:textId="2A36F34A" w:rsidR="00B2657F" w:rsidRDefault="00E90192">
    <w:pPr>
      <w:spacing w:line="1" w:lineRule="exact"/>
    </w:pPr>
    <w:r>
      <w:rPr>
        <w:noProof/>
        <w:lang w:val="en-US" w:eastAsia="en-US" w:bidi="ar-SA"/>
      </w:rPr>
      <mc:AlternateContent>
        <mc:Choice Requires="wps">
          <w:drawing>
            <wp:anchor distT="0" distB="0" distL="0" distR="0" simplePos="0" relativeHeight="314572431" behindDoc="1" locked="0" layoutInCell="1" allowOverlap="1" wp14:anchorId="01A4DAFF" wp14:editId="17AB85C1">
              <wp:simplePos x="0" y="0"/>
              <wp:positionH relativeFrom="page">
                <wp:posOffset>1391285</wp:posOffset>
              </wp:positionH>
              <wp:positionV relativeFrom="page">
                <wp:posOffset>1177290</wp:posOffset>
              </wp:positionV>
              <wp:extent cx="5544185" cy="518160"/>
              <wp:effectExtent l="635" t="0" r="1905" b="0"/>
              <wp:wrapNone/>
              <wp:docPr id="88974021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8D35A" w14:textId="77777777" w:rsidR="00B2657F" w:rsidRPr="00F1040C" w:rsidRDefault="00B2657F" w:rsidP="00C842FE">
                          <w:pPr>
                            <w:jc w:val="center"/>
                            <w:rPr>
                              <w:sz w:val="16"/>
                              <w:szCs w:val="16"/>
                            </w:rPr>
                          </w:pPr>
                          <w:r w:rsidRPr="00F1040C">
                            <w:rPr>
                              <w:rStyle w:val="rynqvb"/>
                              <w:sz w:val="16"/>
                              <w:szCs w:val="16"/>
                              <w:lang w:val="sq-AL"/>
                            </w:rPr>
                            <w:t xml:space="preserve">RAPORTI PËRFUNDIMTAR I AUDITIMIT </w:t>
                          </w:r>
                          <w:r>
                            <w:rPr>
                              <w:rStyle w:val="rynqvb"/>
                              <w:sz w:val="16"/>
                              <w:szCs w:val="16"/>
                              <w:lang w:val="sq-AL"/>
                            </w:rPr>
                            <w:t>PËR</w:t>
                          </w:r>
                          <w:r w:rsidRPr="00F1040C">
                            <w:rPr>
                              <w:rStyle w:val="rynqvb"/>
                              <w:sz w:val="16"/>
                              <w:szCs w:val="16"/>
                              <w:lang w:val="sq-AL"/>
                            </w:rPr>
                            <w:t xml:space="preserve"> AUDITIMIN E </w:t>
                          </w:r>
                          <w:r>
                            <w:rPr>
                              <w:rStyle w:val="rynqvb"/>
                              <w:sz w:val="16"/>
                              <w:szCs w:val="16"/>
                              <w:lang w:val="sq-AL"/>
                            </w:rPr>
                            <w:t>KRYER MBI PËRPUTHSHMËRIN</w:t>
                          </w:r>
                          <w:r w:rsidRPr="00F1040C">
                            <w:rPr>
                              <w:rStyle w:val="rynqvb"/>
                              <w:sz w:val="16"/>
                              <w:szCs w:val="16"/>
                              <w:lang w:val="sq-AL"/>
                            </w:rPr>
                            <w:t xml:space="preserve">Ë </w:t>
                          </w:r>
                          <w:r>
                            <w:rPr>
                              <w:rStyle w:val="rynqvb"/>
                              <w:sz w:val="16"/>
                              <w:szCs w:val="16"/>
                              <w:lang w:val="sq-AL"/>
                            </w:rPr>
                            <w:t>E</w:t>
                          </w:r>
                          <w:r w:rsidRPr="00F1040C">
                            <w:rPr>
                              <w:rStyle w:val="rynqvb"/>
                              <w:sz w:val="16"/>
                              <w:szCs w:val="16"/>
                              <w:lang w:val="sq-AL"/>
                            </w:rPr>
                            <w:t xml:space="preserve"> </w:t>
                          </w:r>
                          <w:r>
                            <w:rPr>
                              <w:rStyle w:val="rynqvb"/>
                              <w:sz w:val="16"/>
                              <w:szCs w:val="16"/>
                              <w:lang w:val="sq-AL"/>
                            </w:rPr>
                            <w:t>REALIZIMIT</w:t>
                          </w:r>
                          <w:r w:rsidRPr="00F1040C">
                            <w:rPr>
                              <w:rStyle w:val="rynqvb"/>
                              <w:sz w:val="16"/>
                              <w:szCs w:val="16"/>
                              <w:lang w:val="sq-AL"/>
                            </w:rPr>
                            <w:t xml:space="preserve"> TË BUXHETIT </w:t>
                          </w:r>
                          <w:r>
                            <w:rPr>
                              <w:rStyle w:val="rynqvb"/>
                              <w:sz w:val="16"/>
                              <w:szCs w:val="16"/>
                              <w:lang w:val="sq-AL"/>
                            </w:rPr>
                            <w:t>TË BYROSË</w:t>
                          </w:r>
                          <w:r w:rsidRPr="00F1040C">
                            <w:rPr>
                              <w:rStyle w:val="rynqvb"/>
                              <w:sz w:val="16"/>
                              <w:szCs w:val="16"/>
                              <w:lang w:val="sq-AL"/>
                            </w:rPr>
                            <w:t xml:space="preserve"> </w:t>
                          </w:r>
                          <w:r>
                            <w:rPr>
                              <w:rStyle w:val="rynqvb"/>
                              <w:sz w:val="16"/>
                              <w:szCs w:val="16"/>
                              <w:lang w:val="sq-AL"/>
                            </w:rPr>
                            <w:t>PËR VLERËSIM DHE SHPENZIMIN</w:t>
                          </w:r>
                          <w:r w:rsidRPr="00F1040C">
                            <w:rPr>
                              <w:rStyle w:val="rynqvb"/>
                              <w:sz w:val="16"/>
                              <w:szCs w:val="16"/>
                              <w:lang w:val="sq-AL"/>
                            </w:rPr>
                            <w:t xml:space="preserve"> </w:t>
                          </w:r>
                          <w:r>
                            <w:rPr>
                              <w:rStyle w:val="rynqvb"/>
                              <w:sz w:val="16"/>
                              <w:szCs w:val="16"/>
                              <w:lang w:val="sq-AL"/>
                            </w:rPr>
                            <w:t>E</w:t>
                          </w:r>
                          <w:r w:rsidRPr="00F1040C">
                            <w:rPr>
                              <w:rStyle w:val="rynqvb"/>
                              <w:sz w:val="16"/>
                              <w:szCs w:val="16"/>
                              <w:lang w:val="sq-AL"/>
                            </w:rPr>
                            <w:t xml:space="preserve"> </w:t>
                          </w:r>
                          <w:r>
                            <w:rPr>
                              <w:rStyle w:val="rynqvb"/>
                              <w:sz w:val="16"/>
                              <w:szCs w:val="16"/>
                              <w:lang w:val="sq-AL"/>
                            </w:rPr>
                            <w:t>DEDIKUAR</w:t>
                          </w:r>
                          <w:r w:rsidRPr="00F1040C">
                            <w:rPr>
                              <w:rStyle w:val="rynqvb"/>
                              <w:sz w:val="16"/>
                              <w:szCs w:val="16"/>
                              <w:lang w:val="sq-AL"/>
                            </w:rPr>
                            <w:t xml:space="preserve"> TË </w:t>
                          </w:r>
                          <w:r>
                            <w:rPr>
                              <w:rStyle w:val="rynqvb"/>
                              <w:sz w:val="16"/>
                              <w:szCs w:val="16"/>
                              <w:lang w:val="sq-AL"/>
                            </w:rPr>
                            <w:t>MJETEVE</w:t>
                          </w:r>
                          <w:r w:rsidRPr="00F1040C">
                            <w:rPr>
                              <w:rStyle w:val="rynqvb"/>
                              <w:sz w:val="16"/>
                              <w:szCs w:val="16"/>
                              <w:lang w:val="sq-AL"/>
                            </w:rPr>
                            <w:t xml:space="preserve"> BUXHETORE NË VITIN 2023 DHE NJË PJESË TË BUXHETIT NË VITIN 2024</w:t>
                          </w:r>
                        </w:p>
                        <w:p w14:paraId="0EA0E4E3" w14:textId="77777777" w:rsidR="00B2657F" w:rsidRPr="00772838" w:rsidRDefault="00B2657F" w:rsidP="00C842FE">
                          <w:pPr>
                            <w:jc w:val="both"/>
                            <w:rPr>
                              <w:szCs w:val="17"/>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A4DAFF" id="_x0000_t202" coordsize="21600,21600" o:spt="202" path="m,l,21600r21600,l21600,xe">
              <v:stroke joinstyle="miter"/>
              <v:path gradientshapeok="t" o:connecttype="rect"/>
            </v:shapetype>
            <v:shape id="Text Box 67" o:spid="_x0000_s1030" type="#_x0000_t202" style="position:absolute;margin-left:109.55pt;margin-top:92.7pt;width:436.55pt;height:40.8pt;z-index:-188744049;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" filled="f" stroked="f">
              <v:textbox style="mso-fit-shape-to-text:t" inset="0,0,0,0">
                <w:txbxContent>
                  <w:p w14:paraId="1508D35A" w14:textId="77777777" w:rsidR="00B2657F" w:rsidRPr="00F1040C" w:rsidRDefault="00B2657F" w:rsidP="00C842FE">
                    <w:pPr>
                      <w:jc w:val="center"/>
                      <w:rPr>
                        <w:sz w:val="16"/>
                        <w:szCs w:val="16"/>
                      </w:rPr>
                    </w:pPr>
                    <w:r w:rsidRPr="00F1040C">
                      <w:rPr>
                        <w:rStyle w:val="rynqvb"/>
                        <w:sz w:val="16"/>
                        <w:szCs w:val="16"/>
                        <w:lang w:val="sq-AL"/>
                      </w:rPr>
                      <w:t xml:space="preserve">RAPORTI PËRFUNDIMTAR I AUDITIMIT </w:t>
                    </w:r>
                    <w:r>
                      <w:rPr>
                        <w:rStyle w:val="rynqvb"/>
                        <w:sz w:val="16"/>
                        <w:szCs w:val="16"/>
                        <w:lang w:val="sq-AL"/>
                      </w:rPr>
                      <w:t>PËR</w:t>
                    </w:r>
                    <w:r w:rsidRPr="00F1040C">
                      <w:rPr>
                        <w:rStyle w:val="rynqvb"/>
                        <w:sz w:val="16"/>
                        <w:szCs w:val="16"/>
                        <w:lang w:val="sq-AL"/>
                      </w:rPr>
                      <w:t xml:space="preserve"> AUDITIMIN E </w:t>
                    </w:r>
                    <w:r>
                      <w:rPr>
                        <w:rStyle w:val="rynqvb"/>
                        <w:sz w:val="16"/>
                        <w:szCs w:val="16"/>
                        <w:lang w:val="sq-AL"/>
                      </w:rPr>
                      <w:t>KRYER MBI PËRPUTHSHMËRIN</w:t>
                    </w:r>
                    <w:r w:rsidRPr="00F1040C">
                      <w:rPr>
                        <w:rStyle w:val="rynqvb"/>
                        <w:sz w:val="16"/>
                        <w:szCs w:val="16"/>
                        <w:lang w:val="sq-AL"/>
                      </w:rPr>
                      <w:t xml:space="preserve">Ë </w:t>
                    </w:r>
                    <w:r>
                      <w:rPr>
                        <w:rStyle w:val="rynqvb"/>
                        <w:sz w:val="16"/>
                        <w:szCs w:val="16"/>
                        <w:lang w:val="sq-AL"/>
                      </w:rPr>
                      <w:t>E</w:t>
                    </w:r>
                    <w:r w:rsidRPr="00F1040C">
                      <w:rPr>
                        <w:rStyle w:val="rynqvb"/>
                        <w:sz w:val="16"/>
                        <w:szCs w:val="16"/>
                        <w:lang w:val="sq-AL"/>
                      </w:rPr>
                      <w:t xml:space="preserve"> </w:t>
                    </w:r>
                    <w:r>
                      <w:rPr>
                        <w:rStyle w:val="rynqvb"/>
                        <w:sz w:val="16"/>
                        <w:szCs w:val="16"/>
                        <w:lang w:val="sq-AL"/>
                      </w:rPr>
                      <w:t>REALIZIMIT</w:t>
                    </w:r>
                    <w:r w:rsidRPr="00F1040C">
                      <w:rPr>
                        <w:rStyle w:val="rynqvb"/>
                        <w:sz w:val="16"/>
                        <w:szCs w:val="16"/>
                        <w:lang w:val="sq-AL"/>
                      </w:rPr>
                      <w:t xml:space="preserve"> TË BUXHETIT </w:t>
                    </w:r>
                    <w:r>
                      <w:rPr>
                        <w:rStyle w:val="rynqvb"/>
                        <w:sz w:val="16"/>
                        <w:szCs w:val="16"/>
                        <w:lang w:val="sq-AL"/>
                      </w:rPr>
                      <w:t>TË BYROSË</w:t>
                    </w:r>
                    <w:r w:rsidRPr="00F1040C">
                      <w:rPr>
                        <w:rStyle w:val="rynqvb"/>
                        <w:sz w:val="16"/>
                        <w:szCs w:val="16"/>
                        <w:lang w:val="sq-AL"/>
                      </w:rPr>
                      <w:t xml:space="preserve"> </w:t>
                    </w:r>
                    <w:r>
                      <w:rPr>
                        <w:rStyle w:val="rynqvb"/>
                        <w:sz w:val="16"/>
                        <w:szCs w:val="16"/>
                        <w:lang w:val="sq-AL"/>
                      </w:rPr>
                      <w:t>PËR VLERËSIM DHE SHPENZIMIN</w:t>
                    </w:r>
                    <w:r w:rsidRPr="00F1040C">
                      <w:rPr>
                        <w:rStyle w:val="rynqvb"/>
                        <w:sz w:val="16"/>
                        <w:szCs w:val="16"/>
                        <w:lang w:val="sq-AL"/>
                      </w:rPr>
                      <w:t xml:space="preserve"> </w:t>
                    </w:r>
                    <w:r>
                      <w:rPr>
                        <w:rStyle w:val="rynqvb"/>
                        <w:sz w:val="16"/>
                        <w:szCs w:val="16"/>
                        <w:lang w:val="sq-AL"/>
                      </w:rPr>
                      <w:t>E</w:t>
                    </w:r>
                    <w:r w:rsidRPr="00F1040C">
                      <w:rPr>
                        <w:rStyle w:val="rynqvb"/>
                        <w:sz w:val="16"/>
                        <w:szCs w:val="16"/>
                        <w:lang w:val="sq-AL"/>
                      </w:rPr>
                      <w:t xml:space="preserve"> </w:t>
                    </w:r>
                    <w:r>
                      <w:rPr>
                        <w:rStyle w:val="rynqvb"/>
                        <w:sz w:val="16"/>
                        <w:szCs w:val="16"/>
                        <w:lang w:val="sq-AL"/>
                      </w:rPr>
                      <w:t>DEDIKUAR</w:t>
                    </w:r>
                    <w:r w:rsidRPr="00F1040C">
                      <w:rPr>
                        <w:rStyle w:val="rynqvb"/>
                        <w:sz w:val="16"/>
                        <w:szCs w:val="16"/>
                        <w:lang w:val="sq-AL"/>
                      </w:rPr>
                      <w:t xml:space="preserve"> TË </w:t>
                    </w:r>
                    <w:r>
                      <w:rPr>
                        <w:rStyle w:val="rynqvb"/>
                        <w:sz w:val="16"/>
                        <w:szCs w:val="16"/>
                        <w:lang w:val="sq-AL"/>
                      </w:rPr>
                      <w:t>MJETEVE</w:t>
                    </w:r>
                    <w:r w:rsidRPr="00F1040C">
                      <w:rPr>
                        <w:rStyle w:val="rynqvb"/>
                        <w:sz w:val="16"/>
                        <w:szCs w:val="16"/>
                        <w:lang w:val="sq-AL"/>
                      </w:rPr>
                      <w:t xml:space="preserve"> BUXHETORE NË VITIN 2023 DHE NJË PJESË TË BUXHETIT NË VITIN 2024</w:t>
                    </w:r>
                  </w:p>
                  <w:p w14:paraId="0EA0E4E3" w14:textId="77777777" w:rsidR="00B2657F" w:rsidRPr="00772838" w:rsidRDefault="00B2657F" w:rsidP="00C842FE">
                    <w:pPr>
                      <w:jc w:val="both"/>
                      <w:rPr>
                        <w:szCs w:val="17"/>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05B23" w14:textId="4D339508" w:rsidR="00B2657F" w:rsidRDefault="00E90192">
    <w:pPr>
      <w:spacing w:line="1" w:lineRule="exact"/>
    </w:pPr>
    <w:r>
      <w:rPr>
        <w:noProof/>
        <w:lang w:val="en-US" w:eastAsia="en-US" w:bidi="ar-SA"/>
      </w:rPr>
      <mc:AlternateContent>
        <mc:Choice Requires="wps">
          <w:drawing>
            <wp:anchor distT="0" distB="0" distL="0" distR="0" simplePos="0" relativeHeight="314572425" behindDoc="1" locked="0" layoutInCell="1" allowOverlap="1" wp14:anchorId="2C72131F" wp14:editId="721FE8D1">
              <wp:simplePos x="0" y="0"/>
              <wp:positionH relativeFrom="page">
                <wp:posOffset>1391285</wp:posOffset>
              </wp:positionH>
              <wp:positionV relativeFrom="page">
                <wp:posOffset>1177290</wp:posOffset>
              </wp:positionV>
              <wp:extent cx="4969510" cy="379730"/>
              <wp:effectExtent l="635" t="0" r="1905" b="0"/>
              <wp:wrapNone/>
              <wp:docPr id="147351616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9510" cy="37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2AC69" w14:textId="77777777" w:rsidR="00B2657F" w:rsidRDefault="00B2657F">
                          <w:pPr>
                            <w:rPr>
                              <w:sz w:val="17"/>
                              <w:szCs w:val="17"/>
                            </w:rPr>
                          </w:pPr>
                          <w:r>
                            <w:rPr>
                              <w:sz w:val="17"/>
                              <w:szCs w:val="17"/>
                            </w:rPr>
                            <w:t>КОНЕЧЕН РЕВИЗОРСКИ ИЗВЕШТАЈ ЗА ИЗВРШЕНА РЕВИЗИЈА НА УСОГЛАСЕНОСТ НА</w:t>
                          </w:r>
                        </w:p>
                        <w:p w14:paraId="0C3D2492" w14:textId="77777777" w:rsidR="00B2657F" w:rsidRDefault="00B2657F">
                          <w:pPr>
                            <w:rPr>
                              <w:sz w:val="17"/>
                              <w:szCs w:val="17"/>
                            </w:rPr>
                          </w:pPr>
                          <w:r>
                            <w:rPr>
                              <w:sz w:val="17"/>
                              <w:szCs w:val="17"/>
                            </w:rPr>
                            <w:t>РЕАЛИЗА1ДИЈАТА НА БУЏЕТОТ НА БИРОТО ЗА ПРОЦЕНА И НАМЕНСКОТО ТРОШЕЊЕ НА</w:t>
                          </w:r>
                        </w:p>
                        <w:p w14:paraId="20B0A226" w14:textId="77777777" w:rsidR="00B2657F" w:rsidRDefault="00B2657F">
                          <w:pPr>
                            <w:rPr>
                              <w:sz w:val="17"/>
                              <w:szCs w:val="17"/>
                            </w:rPr>
                          </w:pPr>
                          <w:r>
                            <w:rPr>
                              <w:sz w:val="17"/>
                              <w:szCs w:val="17"/>
                            </w:rPr>
                            <w:t>БУЏЕТСКИТЕ СРЕДСТВА ВО 2023 И ДЕЛ ОД БУЏЕТОТ ВО 2024 ГОДИНА</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72131F" id="_x0000_t202" coordsize="21600,21600" o:spt="202" path="m,l,21600r21600,l21600,xe">
              <v:stroke joinstyle="miter"/>
              <v:path gradientshapeok="t" o:connecttype="rect"/>
            </v:shapetype>
            <v:shape id="Text Box 66" o:spid="_x0000_s1031" type="#_x0000_t202" style="position:absolute;margin-left:109.55pt;margin-top:92.7pt;width:391.3pt;height:29.9pt;z-index:-188744055;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" filled="f" stroked="f">
              <v:textbox style="mso-fit-shape-to-text:t" inset="0,0,0,0">
                <w:txbxContent>
                  <w:p w14:paraId="4B22AC69" w14:textId="77777777" w:rsidR="00B2657F" w:rsidRDefault="00B2657F">
                    <w:pPr>
                      <w:rPr>
                        <w:sz w:val="17"/>
                        <w:szCs w:val="17"/>
                      </w:rPr>
                    </w:pPr>
                    <w:r>
                      <w:rPr>
                        <w:sz w:val="17"/>
                        <w:szCs w:val="17"/>
                      </w:rPr>
                      <w:t>КОНЕЧЕН РЕВИЗОРСКИ ИЗВЕШТАЈ ЗА ИЗВРШЕНА РЕВИЗИЈА НА УСОГЛАСЕНОСТ НА</w:t>
                    </w:r>
                  </w:p>
                  <w:p w14:paraId="0C3D2492" w14:textId="77777777" w:rsidR="00B2657F" w:rsidRDefault="00B2657F">
                    <w:pPr>
                      <w:rPr>
                        <w:sz w:val="17"/>
                        <w:szCs w:val="17"/>
                      </w:rPr>
                    </w:pPr>
                    <w:r>
                      <w:rPr>
                        <w:sz w:val="17"/>
                        <w:szCs w:val="17"/>
                      </w:rPr>
                      <w:t>РЕАЛИЗА1ДИЈАТА НА БУЏЕТОТ НА БИРОТО ЗА ПРОЦЕНА И НАМЕНСКОТО ТРОШЕЊЕ НА</w:t>
                    </w:r>
                  </w:p>
                  <w:p w14:paraId="20B0A226" w14:textId="77777777" w:rsidR="00B2657F" w:rsidRDefault="00B2657F">
                    <w:pPr>
                      <w:rPr>
                        <w:sz w:val="17"/>
                        <w:szCs w:val="17"/>
                      </w:rPr>
                    </w:pPr>
                    <w:r>
                      <w:rPr>
                        <w:sz w:val="17"/>
                        <w:szCs w:val="17"/>
                      </w:rPr>
                      <w:t>БУЏЕТСКИТЕ СРЕДСТВА ВО 2023 И ДЕЛ ОД БУЏЕТОТ ВО 2024 ГОДИНА</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16C61" w14:textId="04BE6509" w:rsidR="00B2657F" w:rsidRDefault="00E90192">
    <w:pPr>
      <w:spacing w:line="1" w:lineRule="exact"/>
    </w:pPr>
    <w:r>
      <w:rPr>
        <w:noProof/>
        <w:lang w:val="en-US" w:eastAsia="en-US" w:bidi="ar-SA"/>
      </w:rPr>
      <mc:AlternateContent>
        <mc:Choice Requires="wps">
          <w:drawing>
            <wp:anchor distT="0" distB="0" distL="0" distR="0" simplePos="0" relativeHeight="314572437" behindDoc="1" locked="0" layoutInCell="1" allowOverlap="1" wp14:anchorId="12AC9246" wp14:editId="7F15DCA3">
              <wp:simplePos x="0" y="0"/>
              <wp:positionH relativeFrom="page">
                <wp:posOffset>1397635</wp:posOffset>
              </wp:positionH>
              <wp:positionV relativeFrom="page">
                <wp:posOffset>1263650</wp:posOffset>
              </wp:positionV>
              <wp:extent cx="5544185" cy="345440"/>
              <wp:effectExtent l="0" t="0" r="0" b="4445"/>
              <wp:wrapNone/>
              <wp:docPr id="86850058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CFAC5" w14:textId="77777777" w:rsidR="00B2657F" w:rsidRPr="007D60DE" w:rsidRDefault="00B2657F" w:rsidP="00C842FE">
                          <w:pPr>
                            <w:jc w:val="center"/>
                            <w:rPr>
                              <w:sz w:val="16"/>
                              <w:szCs w:val="16"/>
                            </w:rPr>
                          </w:pPr>
                          <w:r w:rsidRPr="007D60DE">
                            <w:rPr>
                              <w:rStyle w:val="rynqvb"/>
                              <w:sz w:val="16"/>
                              <w:szCs w:val="16"/>
                              <w:lang w:val="sq-AL"/>
                            </w:rPr>
                            <w:t>RAPORTI PËRFUNDIMTAR I AUDITIMIT MBI PËRPUTHSHMËRISË SË ZBATIMIT TË BUXHETIT TË BYROSË PËR VLERËSIME DHE SHPENZIMET E PARASHIKUARA TË FONDEVE BUXHETORE NË VITIN 2023 DHE PJESË TË BUXHETIT NË VITIN 2024</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AC9246" id="_x0000_t202" coordsize="21600,21600" o:spt="202" path="m,l,21600r21600,l21600,xe">
              <v:stroke joinstyle="miter"/>
              <v:path gradientshapeok="t" o:connecttype="rect"/>
            </v:shapetype>
            <v:shape id="Text Box 61" o:spid="_x0000_s1036" type="#_x0000_t202" style="position:absolute;margin-left:110.05pt;margin-top:99.5pt;width:436.55pt;height:27.2pt;z-index:-188744043;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" filled="f" stroked="f">
              <v:textbox style="mso-fit-shape-to-text:t" inset="0,0,0,0">
                <w:txbxContent>
                  <w:p w14:paraId="2F5CFAC5" w14:textId="77777777" w:rsidR="00B2657F" w:rsidRPr="007D60DE" w:rsidRDefault="00B2657F" w:rsidP="00C842FE">
                    <w:pPr>
                      <w:jc w:val="center"/>
                      <w:rPr>
                        <w:sz w:val="16"/>
                        <w:szCs w:val="16"/>
                      </w:rPr>
                    </w:pPr>
                    <w:r w:rsidRPr="007D60DE">
                      <w:rPr>
                        <w:rStyle w:val="rynqvb"/>
                        <w:sz w:val="16"/>
                        <w:szCs w:val="16"/>
                        <w:lang w:val="sq-AL"/>
                      </w:rPr>
                      <w:t>RAPORTI PËRFUNDIMTAR I AUDITIMIT MBI PËRPUTHSHMËRISË SË ZBATIMIT TË BUXHETIT TË BYROSË PËR VLERËSIME DHE SHPENZIMET E PARASHIKUARA TË FONDEVE BUXHETORE NË VITIN 2023 DHE PJESË TË BUXHETIT NË VITIN 2024</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B8C07" w14:textId="1674A00C" w:rsidR="00B2657F" w:rsidRDefault="00E90192">
    <w:pPr>
      <w:spacing w:line="1" w:lineRule="exact"/>
    </w:pPr>
    <w:r>
      <w:rPr>
        <w:noProof/>
        <w:lang w:val="en-US" w:eastAsia="en-US" w:bidi="ar-SA"/>
      </w:rPr>
      <mc:AlternateContent>
        <mc:Choice Requires="wps">
          <w:drawing>
            <wp:anchor distT="0" distB="0" distL="0" distR="0" simplePos="0" relativeHeight="314572445" behindDoc="1" locked="0" layoutInCell="1" allowOverlap="1" wp14:anchorId="017432BE" wp14:editId="2957556B">
              <wp:simplePos x="0" y="0"/>
              <wp:positionH relativeFrom="page">
                <wp:posOffset>1477645</wp:posOffset>
              </wp:positionH>
              <wp:positionV relativeFrom="page">
                <wp:posOffset>1106805</wp:posOffset>
              </wp:positionV>
              <wp:extent cx="4965065" cy="379730"/>
              <wp:effectExtent l="1270" t="1905" r="0" b="0"/>
              <wp:wrapNone/>
              <wp:docPr id="719898715"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065" cy="37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CEDFD" w14:textId="77777777" w:rsidR="00B2657F" w:rsidRPr="00F1040C" w:rsidRDefault="00B2657F" w:rsidP="00772838">
                          <w:pPr>
                            <w:rPr>
                              <w:sz w:val="16"/>
                              <w:szCs w:val="16"/>
                            </w:rPr>
                          </w:pPr>
                          <w:r w:rsidRPr="00F1040C">
                            <w:rPr>
                              <w:rStyle w:val="rynqvb"/>
                              <w:sz w:val="16"/>
                              <w:szCs w:val="16"/>
                              <w:lang w:val="sq-AL"/>
                            </w:rPr>
                            <w:t xml:space="preserve">RAPORTI PËRFUNDIMTAR I AUDITIMIT </w:t>
                          </w:r>
                          <w:r>
                            <w:rPr>
                              <w:rStyle w:val="rynqvb"/>
                              <w:sz w:val="16"/>
                              <w:szCs w:val="16"/>
                              <w:lang w:val="sq-AL"/>
                            </w:rPr>
                            <w:t>PËR</w:t>
                          </w:r>
                          <w:r w:rsidRPr="00F1040C">
                            <w:rPr>
                              <w:rStyle w:val="rynqvb"/>
                              <w:sz w:val="16"/>
                              <w:szCs w:val="16"/>
                              <w:lang w:val="sq-AL"/>
                            </w:rPr>
                            <w:t xml:space="preserve"> AUDITIMIN E </w:t>
                          </w:r>
                          <w:r>
                            <w:rPr>
                              <w:rStyle w:val="rynqvb"/>
                              <w:sz w:val="16"/>
                              <w:szCs w:val="16"/>
                              <w:lang w:val="sq-AL"/>
                            </w:rPr>
                            <w:t>KRYER MBI PËRPUTHSHMËRIN</w:t>
                          </w:r>
                          <w:r w:rsidRPr="00F1040C">
                            <w:rPr>
                              <w:rStyle w:val="rynqvb"/>
                              <w:sz w:val="16"/>
                              <w:szCs w:val="16"/>
                              <w:lang w:val="sq-AL"/>
                            </w:rPr>
                            <w:t xml:space="preserve">Ë </w:t>
                          </w:r>
                          <w:r>
                            <w:rPr>
                              <w:rStyle w:val="rynqvb"/>
                              <w:sz w:val="16"/>
                              <w:szCs w:val="16"/>
                              <w:lang w:val="sq-AL"/>
                            </w:rPr>
                            <w:t>E</w:t>
                          </w:r>
                          <w:r w:rsidRPr="00F1040C">
                            <w:rPr>
                              <w:rStyle w:val="rynqvb"/>
                              <w:sz w:val="16"/>
                              <w:szCs w:val="16"/>
                              <w:lang w:val="sq-AL"/>
                            </w:rPr>
                            <w:t xml:space="preserve"> </w:t>
                          </w:r>
                          <w:r>
                            <w:rPr>
                              <w:rStyle w:val="rynqvb"/>
                              <w:sz w:val="16"/>
                              <w:szCs w:val="16"/>
                              <w:lang w:val="sq-AL"/>
                            </w:rPr>
                            <w:t>REALIZIMIT</w:t>
                          </w:r>
                          <w:r w:rsidRPr="00F1040C">
                            <w:rPr>
                              <w:rStyle w:val="rynqvb"/>
                              <w:sz w:val="16"/>
                              <w:szCs w:val="16"/>
                              <w:lang w:val="sq-AL"/>
                            </w:rPr>
                            <w:t xml:space="preserve"> TË BUXHETIT </w:t>
                          </w:r>
                          <w:r>
                            <w:rPr>
                              <w:rStyle w:val="rynqvb"/>
                              <w:sz w:val="16"/>
                              <w:szCs w:val="16"/>
                              <w:lang w:val="sq-AL"/>
                            </w:rPr>
                            <w:t>TË BYROSË</w:t>
                          </w:r>
                          <w:r w:rsidRPr="00F1040C">
                            <w:rPr>
                              <w:rStyle w:val="rynqvb"/>
                              <w:sz w:val="16"/>
                              <w:szCs w:val="16"/>
                              <w:lang w:val="sq-AL"/>
                            </w:rPr>
                            <w:t xml:space="preserve"> </w:t>
                          </w:r>
                          <w:r>
                            <w:rPr>
                              <w:rStyle w:val="rynqvb"/>
                              <w:sz w:val="16"/>
                              <w:szCs w:val="16"/>
                              <w:lang w:val="sq-AL"/>
                            </w:rPr>
                            <w:t>PËR VLERËSIM DHE SHPENZIMIN</w:t>
                          </w:r>
                          <w:r w:rsidRPr="00F1040C">
                            <w:rPr>
                              <w:rStyle w:val="rynqvb"/>
                              <w:sz w:val="16"/>
                              <w:szCs w:val="16"/>
                              <w:lang w:val="sq-AL"/>
                            </w:rPr>
                            <w:t xml:space="preserve"> </w:t>
                          </w:r>
                          <w:r>
                            <w:rPr>
                              <w:rStyle w:val="rynqvb"/>
                              <w:sz w:val="16"/>
                              <w:szCs w:val="16"/>
                              <w:lang w:val="sq-AL"/>
                            </w:rPr>
                            <w:t>E</w:t>
                          </w:r>
                          <w:r w:rsidRPr="00F1040C">
                            <w:rPr>
                              <w:rStyle w:val="rynqvb"/>
                              <w:sz w:val="16"/>
                              <w:szCs w:val="16"/>
                              <w:lang w:val="sq-AL"/>
                            </w:rPr>
                            <w:t xml:space="preserve"> </w:t>
                          </w:r>
                          <w:r>
                            <w:rPr>
                              <w:rStyle w:val="rynqvb"/>
                              <w:sz w:val="16"/>
                              <w:szCs w:val="16"/>
                              <w:lang w:val="sq-AL"/>
                            </w:rPr>
                            <w:t>DEDIKUAR</w:t>
                          </w:r>
                          <w:r w:rsidRPr="00F1040C">
                            <w:rPr>
                              <w:rStyle w:val="rynqvb"/>
                              <w:sz w:val="16"/>
                              <w:szCs w:val="16"/>
                              <w:lang w:val="sq-AL"/>
                            </w:rPr>
                            <w:t xml:space="preserve"> TË </w:t>
                          </w:r>
                          <w:r>
                            <w:rPr>
                              <w:rStyle w:val="rynqvb"/>
                              <w:sz w:val="16"/>
                              <w:szCs w:val="16"/>
                              <w:lang w:val="sq-AL"/>
                            </w:rPr>
                            <w:t>MJETEVE</w:t>
                          </w:r>
                          <w:r w:rsidRPr="00F1040C">
                            <w:rPr>
                              <w:rStyle w:val="rynqvb"/>
                              <w:sz w:val="16"/>
                              <w:szCs w:val="16"/>
                              <w:lang w:val="sq-AL"/>
                            </w:rPr>
                            <w:t xml:space="preserve"> BUXHETORE NË VITIN 2023 DHE NJË PJESË TË BUXHETIT NË VITIN 2024</w:t>
                          </w:r>
                        </w:p>
                        <w:p w14:paraId="5102CE10" w14:textId="77777777" w:rsidR="00B2657F" w:rsidRPr="00772838" w:rsidRDefault="00B2657F" w:rsidP="00772838">
                          <w:pPr>
                            <w:rPr>
                              <w:szCs w:val="17"/>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7432BE" id="_x0000_t202" coordsize="21600,21600" o:spt="202" path="m,l,21600r21600,l21600,xe">
              <v:stroke joinstyle="miter"/>
              <v:path gradientshapeok="t" o:connecttype="rect"/>
            </v:shapetype>
            <v:shape id="Text Box 59" o:spid="_x0000_s1037" type="#_x0000_t202" style="position:absolute;margin-left:116.35pt;margin-top:87.15pt;width:390.95pt;height:29.9pt;z-index:-188744035;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" filled="f" stroked="f">
              <v:textbox style="mso-fit-shape-to-text:t" inset="0,0,0,0">
                <w:txbxContent>
                  <w:p w14:paraId="1EBCEDFD" w14:textId="77777777" w:rsidR="00B2657F" w:rsidRPr="00F1040C" w:rsidRDefault="00B2657F" w:rsidP="00772838">
                    <w:pPr>
                      <w:rPr>
                        <w:sz w:val="16"/>
                        <w:szCs w:val="16"/>
                      </w:rPr>
                    </w:pPr>
                    <w:r w:rsidRPr="00F1040C">
                      <w:rPr>
                        <w:rStyle w:val="rynqvb"/>
                        <w:sz w:val="16"/>
                        <w:szCs w:val="16"/>
                        <w:lang w:val="sq-AL"/>
                      </w:rPr>
                      <w:t xml:space="preserve">RAPORTI PËRFUNDIMTAR I AUDITIMIT </w:t>
                    </w:r>
                    <w:r>
                      <w:rPr>
                        <w:rStyle w:val="rynqvb"/>
                        <w:sz w:val="16"/>
                        <w:szCs w:val="16"/>
                        <w:lang w:val="sq-AL"/>
                      </w:rPr>
                      <w:t>PËR</w:t>
                    </w:r>
                    <w:r w:rsidRPr="00F1040C">
                      <w:rPr>
                        <w:rStyle w:val="rynqvb"/>
                        <w:sz w:val="16"/>
                        <w:szCs w:val="16"/>
                        <w:lang w:val="sq-AL"/>
                      </w:rPr>
                      <w:t xml:space="preserve"> AUDITIMIN E </w:t>
                    </w:r>
                    <w:r>
                      <w:rPr>
                        <w:rStyle w:val="rynqvb"/>
                        <w:sz w:val="16"/>
                        <w:szCs w:val="16"/>
                        <w:lang w:val="sq-AL"/>
                      </w:rPr>
                      <w:t>KRYER MBI PËRPUTHSHMËRIN</w:t>
                    </w:r>
                    <w:r w:rsidRPr="00F1040C">
                      <w:rPr>
                        <w:rStyle w:val="rynqvb"/>
                        <w:sz w:val="16"/>
                        <w:szCs w:val="16"/>
                        <w:lang w:val="sq-AL"/>
                      </w:rPr>
                      <w:t xml:space="preserve">Ë </w:t>
                    </w:r>
                    <w:r>
                      <w:rPr>
                        <w:rStyle w:val="rynqvb"/>
                        <w:sz w:val="16"/>
                        <w:szCs w:val="16"/>
                        <w:lang w:val="sq-AL"/>
                      </w:rPr>
                      <w:t>E</w:t>
                    </w:r>
                    <w:r w:rsidRPr="00F1040C">
                      <w:rPr>
                        <w:rStyle w:val="rynqvb"/>
                        <w:sz w:val="16"/>
                        <w:szCs w:val="16"/>
                        <w:lang w:val="sq-AL"/>
                      </w:rPr>
                      <w:t xml:space="preserve"> </w:t>
                    </w:r>
                    <w:r>
                      <w:rPr>
                        <w:rStyle w:val="rynqvb"/>
                        <w:sz w:val="16"/>
                        <w:szCs w:val="16"/>
                        <w:lang w:val="sq-AL"/>
                      </w:rPr>
                      <w:t>REALIZIMIT</w:t>
                    </w:r>
                    <w:r w:rsidRPr="00F1040C">
                      <w:rPr>
                        <w:rStyle w:val="rynqvb"/>
                        <w:sz w:val="16"/>
                        <w:szCs w:val="16"/>
                        <w:lang w:val="sq-AL"/>
                      </w:rPr>
                      <w:t xml:space="preserve"> TË BUXHETIT </w:t>
                    </w:r>
                    <w:r>
                      <w:rPr>
                        <w:rStyle w:val="rynqvb"/>
                        <w:sz w:val="16"/>
                        <w:szCs w:val="16"/>
                        <w:lang w:val="sq-AL"/>
                      </w:rPr>
                      <w:t>TË BYROSË</w:t>
                    </w:r>
                    <w:r w:rsidRPr="00F1040C">
                      <w:rPr>
                        <w:rStyle w:val="rynqvb"/>
                        <w:sz w:val="16"/>
                        <w:szCs w:val="16"/>
                        <w:lang w:val="sq-AL"/>
                      </w:rPr>
                      <w:t xml:space="preserve"> </w:t>
                    </w:r>
                    <w:r>
                      <w:rPr>
                        <w:rStyle w:val="rynqvb"/>
                        <w:sz w:val="16"/>
                        <w:szCs w:val="16"/>
                        <w:lang w:val="sq-AL"/>
                      </w:rPr>
                      <w:t>PËR VLERËSIM DHE SHPENZIMIN</w:t>
                    </w:r>
                    <w:r w:rsidRPr="00F1040C">
                      <w:rPr>
                        <w:rStyle w:val="rynqvb"/>
                        <w:sz w:val="16"/>
                        <w:szCs w:val="16"/>
                        <w:lang w:val="sq-AL"/>
                      </w:rPr>
                      <w:t xml:space="preserve"> </w:t>
                    </w:r>
                    <w:r>
                      <w:rPr>
                        <w:rStyle w:val="rynqvb"/>
                        <w:sz w:val="16"/>
                        <w:szCs w:val="16"/>
                        <w:lang w:val="sq-AL"/>
                      </w:rPr>
                      <w:t>E</w:t>
                    </w:r>
                    <w:r w:rsidRPr="00F1040C">
                      <w:rPr>
                        <w:rStyle w:val="rynqvb"/>
                        <w:sz w:val="16"/>
                        <w:szCs w:val="16"/>
                        <w:lang w:val="sq-AL"/>
                      </w:rPr>
                      <w:t xml:space="preserve"> </w:t>
                    </w:r>
                    <w:r>
                      <w:rPr>
                        <w:rStyle w:val="rynqvb"/>
                        <w:sz w:val="16"/>
                        <w:szCs w:val="16"/>
                        <w:lang w:val="sq-AL"/>
                      </w:rPr>
                      <w:t>DEDIKUAR</w:t>
                    </w:r>
                    <w:r w:rsidRPr="00F1040C">
                      <w:rPr>
                        <w:rStyle w:val="rynqvb"/>
                        <w:sz w:val="16"/>
                        <w:szCs w:val="16"/>
                        <w:lang w:val="sq-AL"/>
                      </w:rPr>
                      <w:t xml:space="preserve"> TË </w:t>
                    </w:r>
                    <w:r>
                      <w:rPr>
                        <w:rStyle w:val="rynqvb"/>
                        <w:sz w:val="16"/>
                        <w:szCs w:val="16"/>
                        <w:lang w:val="sq-AL"/>
                      </w:rPr>
                      <w:t>MJETEVE</w:t>
                    </w:r>
                    <w:r w:rsidRPr="00F1040C">
                      <w:rPr>
                        <w:rStyle w:val="rynqvb"/>
                        <w:sz w:val="16"/>
                        <w:szCs w:val="16"/>
                        <w:lang w:val="sq-AL"/>
                      </w:rPr>
                      <w:t xml:space="preserve"> BUXHETORE NË VITIN 2023 DHE NJË PJESË TË BUXHETIT NË VITIN 2024</w:t>
                    </w:r>
                  </w:p>
                  <w:p w14:paraId="5102CE10" w14:textId="77777777" w:rsidR="00B2657F" w:rsidRPr="00772838" w:rsidRDefault="00B2657F" w:rsidP="00772838">
                    <w:pPr>
                      <w:rPr>
                        <w:szCs w:val="17"/>
                      </w:rPr>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E2E15" w14:textId="24C91E93" w:rsidR="00B2657F" w:rsidRDefault="00E90192">
    <w:pPr>
      <w:spacing w:line="1" w:lineRule="exact"/>
    </w:pPr>
    <w:r>
      <w:rPr>
        <w:noProof/>
        <w:lang w:val="en-US" w:eastAsia="en-US" w:bidi="ar-SA"/>
      </w:rPr>
      <mc:AlternateContent>
        <mc:Choice Requires="wps">
          <w:drawing>
            <wp:anchor distT="0" distB="0" distL="0" distR="0" simplePos="0" relativeHeight="314572441" behindDoc="1" locked="0" layoutInCell="1" allowOverlap="1" wp14:anchorId="61CB560C" wp14:editId="7C42ABE3">
              <wp:simplePos x="0" y="0"/>
              <wp:positionH relativeFrom="page">
                <wp:posOffset>1097280</wp:posOffset>
              </wp:positionH>
              <wp:positionV relativeFrom="page">
                <wp:posOffset>1106805</wp:posOffset>
              </wp:positionV>
              <wp:extent cx="5544185" cy="518160"/>
              <wp:effectExtent l="1905" t="1905" r="0" b="3810"/>
              <wp:wrapNone/>
              <wp:docPr id="92789936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48D0F" w14:textId="77777777" w:rsidR="00B2657F" w:rsidRPr="00F1040C" w:rsidRDefault="00B2657F" w:rsidP="00C842FE">
                          <w:pPr>
                            <w:jc w:val="center"/>
                            <w:rPr>
                              <w:sz w:val="16"/>
                              <w:szCs w:val="16"/>
                            </w:rPr>
                          </w:pPr>
                          <w:r w:rsidRPr="00F1040C">
                            <w:rPr>
                              <w:rStyle w:val="rynqvb"/>
                              <w:sz w:val="16"/>
                              <w:szCs w:val="16"/>
                              <w:lang w:val="sq-AL"/>
                            </w:rPr>
                            <w:t xml:space="preserve">RAPORTI PËRFUNDIMTAR I AUDITIMIT </w:t>
                          </w:r>
                          <w:r>
                            <w:rPr>
                              <w:rStyle w:val="rynqvb"/>
                              <w:sz w:val="16"/>
                              <w:szCs w:val="16"/>
                              <w:lang w:val="sq-AL"/>
                            </w:rPr>
                            <w:t>PËR</w:t>
                          </w:r>
                          <w:r w:rsidRPr="00F1040C">
                            <w:rPr>
                              <w:rStyle w:val="rynqvb"/>
                              <w:sz w:val="16"/>
                              <w:szCs w:val="16"/>
                              <w:lang w:val="sq-AL"/>
                            </w:rPr>
                            <w:t xml:space="preserve"> AUDITIMIN E </w:t>
                          </w:r>
                          <w:r>
                            <w:rPr>
                              <w:rStyle w:val="rynqvb"/>
                              <w:sz w:val="16"/>
                              <w:szCs w:val="16"/>
                              <w:lang w:val="sq-AL"/>
                            </w:rPr>
                            <w:t>KRYER MBI PËRPUTHSHMËRIN</w:t>
                          </w:r>
                          <w:r w:rsidRPr="00F1040C">
                            <w:rPr>
                              <w:rStyle w:val="rynqvb"/>
                              <w:sz w:val="16"/>
                              <w:szCs w:val="16"/>
                              <w:lang w:val="sq-AL"/>
                            </w:rPr>
                            <w:t xml:space="preserve">Ë </w:t>
                          </w:r>
                          <w:r>
                            <w:rPr>
                              <w:rStyle w:val="rynqvb"/>
                              <w:sz w:val="16"/>
                              <w:szCs w:val="16"/>
                              <w:lang w:val="sq-AL"/>
                            </w:rPr>
                            <w:t>E</w:t>
                          </w:r>
                          <w:r w:rsidRPr="00F1040C">
                            <w:rPr>
                              <w:rStyle w:val="rynqvb"/>
                              <w:sz w:val="16"/>
                              <w:szCs w:val="16"/>
                              <w:lang w:val="sq-AL"/>
                            </w:rPr>
                            <w:t xml:space="preserve"> </w:t>
                          </w:r>
                          <w:r>
                            <w:rPr>
                              <w:rStyle w:val="rynqvb"/>
                              <w:sz w:val="16"/>
                              <w:szCs w:val="16"/>
                              <w:lang w:val="sq-AL"/>
                            </w:rPr>
                            <w:t>REALIZIMIT</w:t>
                          </w:r>
                          <w:r w:rsidRPr="00F1040C">
                            <w:rPr>
                              <w:rStyle w:val="rynqvb"/>
                              <w:sz w:val="16"/>
                              <w:szCs w:val="16"/>
                              <w:lang w:val="sq-AL"/>
                            </w:rPr>
                            <w:t xml:space="preserve"> TË BUXHETIT </w:t>
                          </w:r>
                          <w:r>
                            <w:rPr>
                              <w:rStyle w:val="rynqvb"/>
                              <w:sz w:val="16"/>
                              <w:szCs w:val="16"/>
                              <w:lang w:val="sq-AL"/>
                            </w:rPr>
                            <w:t>TË BYROSË</w:t>
                          </w:r>
                          <w:r w:rsidRPr="00F1040C">
                            <w:rPr>
                              <w:rStyle w:val="rynqvb"/>
                              <w:sz w:val="16"/>
                              <w:szCs w:val="16"/>
                              <w:lang w:val="sq-AL"/>
                            </w:rPr>
                            <w:t xml:space="preserve"> </w:t>
                          </w:r>
                          <w:r>
                            <w:rPr>
                              <w:rStyle w:val="rynqvb"/>
                              <w:sz w:val="16"/>
                              <w:szCs w:val="16"/>
                              <w:lang w:val="sq-AL"/>
                            </w:rPr>
                            <w:t>PËR VLERËSIM DHE SHPENZIMIN</w:t>
                          </w:r>
                          <w:r w:rsidRPr="00F1040C">
                            <w:rPr>
                              <w:rStyle w:val="rynqvb"/>
                              <w:sz w:val="16"/>
                              <w:szCs w:val="16"/>
                              <w:lang w:val="sq-AL"/>
                            </w:rPr>
                            <w:t xml:space="preserve"> </w:t>
                          </w:r>
                          <w:r>
                            <w:rPr>
                              <w:rStyle w:val="rynqvb"/>
                              <w:sz w:val="16"/>
                              <w:szCs w:val="16"/>
                              <w:lang w:val="sq-AL"/>
                            </w:rPr>
                            <w:t>E</w:t>
                          </w:r>
                          <w:r w:rsidRPr="00F1040C">
                            <w:rPr>
                              <w:rStyle w:val="rynqvb"/>
                              <w:sz w:val="16"/>
                              <w:szCs w:val="16"/>
                              <w:lang w:val="sq-AL"/>
                            </w:rPr>
                            <w:t xml:space="preserve"> </w:t>
                          </w:r>
                          <w:r>
                            <w:rPr>
                              <w:rStyle w:val="rynqvb"/>
                              <w:sz w:val="16"/>
                              <w:szCs w:val="16"/>
                              <w:lang w:val="sq-AL"/>
                            </w:rPr>
                            <w:t>DEDIKUAR</w:t>
                          </w:r>
                          <w:r w:rsidRPr="00F1040C">
                            <w:rPr>
                              <w:rStyle w:val="rynqvb"/>
                              <w:sz w:val="16"/>
                              <w:szCs w:val="16"/>
                              <w:lang w:val="sq-AL"/>
                            </w:rPr>
                            <w:t xml:space="preserve"> TË </w:t>
                          </w:r>
                          <w:r>
                            <w:rPr>
                              <w:rStyle w:val="rynqvb"/>
                              <w:sz w:val="16"/>
                              <w:szCs w:val="16"/>
                              <w:lang w:val="sq-AL"/>
                            </w:rPr>
                            <w:t>MJETEVE</w:t>
                          </w:r>
                          <w:r w:rsidRPr="00F1040C">
                            <w:rPr>
                              <w:rStyle w:val="rynqvb"/>
                              <w:sz w:val="16"/>
                              <w:szCs w:val="16"/>
                              <w:lang w:val="sq-AL"/>
                            </w:rPr>
                            <w:t xml:space="preserve"> BUXHETORE NË VITIN 2023 DHE NJË PJESË TË BUXHETIT NË VITIN 2024</w:t>
                          </w:r>
                        </w:p>
                        <w:p w14:paraId="138423B0" w14:textId="77777777" w:rsidR="00B2657F" w:rsidRPr="00772838" w:rsidRDefault="00B2657F" w:rsidP="00C842FE">
                          <w:pPr>
                            <w:jc w:val="center"/>
                            <w:rPr>
                              <w:szCs w:val="17"/>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CB560C" id="_x0000_t202" coordsize="21600,21600" o:spt="202" path="m,l,21600r21600,l21600,xe">
              <v:stroke joinstyle="miter"/>
              <v:path gradientshapeok="t" o:connecttype="rect"/>
            </v:shapetype>
            <v:shape id="Text Box 58" o:spid="_x0000_s1038" type="#_x0000_t202" style="position:absolute;margin-left:86.4pt;margin-top:87.15pt;width:436.55pt;height:40.8pt;z-index:-188744039;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" filled="f" stroked="f">
              <v:textbox style="mso-fit-shape-to-text:t" inset="0,0,0,0">
                <w:txbxContent>
                  <w:p w14:paraId="13648D0F" w14:textId="77777777" w:rsidR="00B2657F" w:rsidRPr="00F1040C" w:rsidRDefault="00B2657F" w:rsidP="00C842FE">
                    <w:pPr>
                      <w:jc w:val="center"/>
                      <w:rPr>
                        <w:sz w:val="16"/>
                        <w:szCs w:val="16"/>
                      </w:rPr>
                    </w:pPr>
                    <w:r w:rsidRPr="00F1040C">
                      <w:rPr>
                        <w:rStyle w:val="rynqvb"/>
                        <w:sz w:val="16"/>
                        <w:szCs w:val="16"/>
                        <w:lang w:val="sq-AL"/>
                      </w:rPr>
                      <w:t xml:space="preserve">RAPORTI PËRFUNDIMTAR I AUDITIMIT </w:t>
                    </w:r>
                    <w:r>
                      <w:rPr>
                        <w:rStyle w:val="rynqvb"/>
                        <w:sz w:val="16"/>
                        <w:szCs w:val="16"/>
                        <w:lang w:val="sq-AL"/>
                      </w:rPr>
                      <w:t>PËR</w:t>
                    </w:r>
                    <w:r w:rsidRPr="00F1040C">
                      <w:rPr>
                        <w:rStyle w:val="rynqvb"/>
                        <w:sz w:val="16"/>
                        <w:szCs w:val="16"/>
                        <w:lang w:val="sq-AL"/>
                      </w:rPr>
                      <w:t xml:space="preserve"> AUDITIMIN E </w:t>
                    </w:r>
                    <w:r>
                      <w:rPr>
                        <w:rStyle w:val="rynqvb"/>
                        <w:sz w:val="16"/>
                        <w:szCs w:val="16"/>
                        <w:lang w:val="sq-AL"/>
                      </w:rPr>
                      <w:t>KRYER MBI PËRPUTHSHMËRIN</w:t>
                    </w:r>
                    <w:r w:rsidRPr="00F1040C">
                      <w:rPr>
                        <w:rStyle w:val="rynqvb"/>
                        <w:sz w:val="16"/>
                        <w:szCs w:val="16"/>
                        <w:lang w:val="sq-AL"/>
                      </w:rPr>
                      <w:t xml:space="preserve">Ë </w:t>
                    </w:r>
                    <w:r>
                      <w:rPr>
                        <w:rStyle w:val="rynqvb"/>
                        <w:sz w:val="16"/>
                        <w:szCs w:val="16"/>
                        <w:lang w:val="sq-AL"/>
                      </w:rPr>
                      <w:t>E</w:t>
                    </w:r>
                    <w:r w:rsidRPr="00F1040C">
                      <w:rPr>
                        <w:rStyle w:val="rynqvb"/>
                        <w:sz w:val="16"/>
                        <w:szCs w:val="16"/>
                        <w:lang w:val="sq-AL"/>
                      </w:rPr>
                      <w:t xml:space="preserve"> </w:t>
                    </w:r>
                    <w:r>
                      <w:rPr>
                        <w:rStyle w:val="rynqvb"/>
                        <w:sz w:val="16"/>
                        <w:szCs w:val="16"/>
                        <w:lang w:val="sq-AL"/>
                      </w:rPr>
                      <w:t>REALIZIMIT</w:t>
                    </w:r>
                    <w:r w:rsidRPr="00F1040C">
                      <w:rPr>
                        <w:rStyle w:val="rynqvb"/>
                        <w:sz w:val="16"/>
                        <w:szCs w:val="16"/>
                        <w:lang w:val="sq-AL"/>
                      </w:rPr>
                      <w:t xml:space="preserve"> TË BUXHETIT </w:t>
                    </w:r>
                    <w:r>
                      <w:rPr>
                        <w:rStyle w:val="rynqvb"/>
                        <w:sz w:val="16"/>
                        <w:szCs w:val="16"/>
                        <w:lang w:val="sq-AL"/>
                      </w:rPr>
                      <w:t>TË BYROSË</w:t>
                    </w:r>
                    <w:r w:rsidRPr="00F1040C">
                      <w:rPr>
                        <w:rStyle w:val="rynqvb"/>
                        <w:sz w:val="16"/>
                        <w:szCs w:val="16"/>
                        <w:lang w:val="sq-AL"/>
                      </w:rPr>
                      <w:t xml:space="preserve"> </w:t>
                    </w:r>
                    <w:r>
                      <w:rPr>
                        <w:rStyle w:val="rynqvb"/>
                        <w:sz w:val="16"/>
                        <w:szCs w:val="16"/>
                        <w:lang w:val="sq-AL"/>
                      </w:rPr>
                      <w:t>PËR VLERËSIM DHE SHPENZIMIN</w:t>
                    </w:r>
                    <w:r w:rsidRPr="00F1040C">
                      <w:rPr>
                        <w:rStyle w:val="rynqvb"/>
                        <w:sz w:val="16"/>
                        <w:szCs w:val="16"/>
                        <w:lang w:val="sq-AL"/>
                      </w:rPr>
                      <w:t xml:space="preserve"> </w:t>
                    </w:r>
                    <w:r>
                      <w:rPr>
                        <w:rStyle w:val="rynqvb"/>
                        <w:sz w:val="16"/>
                        <w:szCs w:val="16"/>
                        <w:lang w:val="sq-AL"/>
                      </w:rPr>
                      <w:t>E</w:t>
                    </w:r>
                    <w:r w:rsidRPr="00F1040C">
                      <w:rPr>
                        <w:rStyle w:val="rynqvb"/>
                        <w:sz w:val="16"/>
                        <w:szCs w:val="16"/>
                        <w:lang w:val="sq-AL"/>
                      </w:rPr>
                      <w:t xml:space="preserve"> </w:t>
                    </w:r>
                    <w:r>
                      <w:rPr>
                        <w:rStyle w:val="rynqvb"/>
                        <w:sz w:val="16"/>
                        <w:szCs w:val="16"/>
                        <w:lang w:val="sq-AL"/>
                      </w:rPr>
                      <w:t>DEDIKUAR</w:t>
                    </w:r>
                    <w:r w:rsidRPr="00F1040C">
                      <w:rPr>
                        <w:rStyle w:val="rynqvb"/>
                        <w:sz w:val="16"/>
                        <w:szCs w:val="16"/>
                        <w:lang w:val="sq-AL"/>
                      </w:rPr>
                      <w:t xml:space="preserve"> TË </w:t>
                    </w:r>
                    <w:r>
                      <w:rPr>
                        <w:rStyle w:val="rynqvb"/>
                        <w:sz w:val="16"/>
                        <w:szCs w:val="16"/>
                        <w:lang w:val="sq-AL"/>
                      </w:rPr>
                      <w:t>MJETEVE</w:t>
                    </w:r>
                    <w:r w:rsidRPr="00F1040C">
                      <w:rPr>
                        <w:rStyle w:val="rynqvb"/>
                        <w:sz w:val="16"/>
                        <w:szCs w:val="16"/>
                        <w:lang w:val="sq-AL"/>
                      </w:rPr>
                      <w:t xml:space="preserve"> BUXHETORE NË VITIN 2023 DHE NJË PJESË TË BUXHETIT NË VITIN 2024</w:t>
                    </w:r>
                  </w:p>
                  <w:p w14:paraId="138423B0" w14:textId="77777777" w:rsidR="00B2657F" w:rsidRPr="00772838" w:rsidRDefault="00B2657F" w:rsidP="00C842FE">
                    <w:pPr>
                      <w:jc w:val="center"/>
                      <w:rPr>
                        <w:szCs w:val="17"/>
                      </w:rPr>
                    </w:pP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4AD7F" w14:textId="0C06D642" w:rsidR="00B2657F" w:rsidRDefault="00E90192">
    <w:pPr>
      <w:spacing w:line="1" w:lineRule="exact"/>
    </w:pPr>
    <w:r>
      <w:rPr>
        <w:noProof/>
        <w:lang w:val="en-US" w:eastAsia="en-US" w:bidi="ar-SA"/>
      </w:rPr>
      <mc:AlternateContent>
        <mc:Choice Requires="wps">
          <w:drawing>
            <wp:anchor distT="0" distB="0" distL="0" distR="0" simplePos="0" relativeHeight="314572515" behindDoc="1" locked="0" layoutInCell="1" allowOverlap="1" wp14:anchorId="5427D719" wp14:editId="2DA0C734">
              <wp:simplePos x="0" y="0"/>
              <wp:positionH relativeFrom="page">
                <wp:posOffset>1391285</wp:posOffset>
              </wp:positionH>
              <wp:positionV relativeFrom="page">
                <wp:posOffset>1177290</wp:posOffset>
              </wp:positionV>
              <wp:extent cx="5474970" cy="345440"/>
              <wp:effectExtent l="635" t="0" r="1905" b="0"/>
              <wp:wrapNone/>
              <wp:docPr id="202672600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497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99D61" w14:textId="77777777" w:rsidR="00B2657F" w:rsidRDefault="00B2657F" w:rsidP="00C842FE">
                          <w:pPr>
                            <w:jc w:val="center"/>
                            <w:rPr>
                              <w:sz w:val="17"/>
                              <w:szCs w:val="17"/>
                            </w:rPr>
                          </w:pPr>
                          <w:r w:rsidRPr="00F1040C">
                            <w:rPr>
                              <w:rStyle w:val="rynqvb"/>
                              <w:sz w:val="16"/>
                              <w:szCs w:val="16"/>
                              <w:lang w:val="sq-AL"/>
                            </w:rPr>
                            <w:t xml:space="preserve">RAPORTI PËRFUNDIMTAR I AUDITIMIT </w:t>
                          </w:r>
                          <w:r>
                            <w:rPr>
                              <w:rStyle w:val="rynqvb"/>
                              <w:sz w:val="16"/>
                              <w:szCs w:val="16"/>
                              <w:lang w:val="sq-AL"/>
                            </w:rPr>
                            <w:t>PËR</w:t>
                          </w:r>
                          <w:r w:rsidRPr="00F1040C">
                            <w:rPr>
                              <w:rStyle w:val="rynqvb"/>
                              <w:sz w:val="16"/>
                              <w:szCs w:val="16"/>
                              <w:lang w:val="sq-AL"/>
                            </w:rPr>
                            <w:t xml:space="preserve"> AUDITIMIN E </w:t>
                          </w:r>
                          <w:r>
                            <w:rPr>
                              <w:rStyle w:val="rynqvb"/>
                              <w:sz w:val="16"/>
                              <w:szCs w:val="16"/>
                              <w:lang w:val="sq-AL"/>
                            </w:rPr>
                            <w:t>KRYER MBI PËRPUTHSHMËRIN</w:t>
                          </w:r>
                          <w:r w:rsidRPr="00F1040C">
                            <w:rPr>
                              <w:rStyle w:val="rynqvb"/>
                              <w:sz w:val="16"/>
                              <w:szCs w:val="16"/>
                              <w:lang w:val="sq-AL"/>
                            </w:rPr>
                            <w:t xml:space="preserve">Ë </w:t>
                          </w:r>
                          <w:r>
                            <w:rPr>
                              <w:rStyle w:val="rynqvb"/>
                              <w:sz w:val="16"/>
                              <w:szCs w:val="16"/>
                              <w:lang w:val="sq-AL"/>
                            </w:rPr>
                            <w:t>E</w:t>
                          </w:r>
                          <w:r w:rsidRPr="00F1040C">
                            <w:rPr>
                              <w:rStyle w:val="rynqvb"/>
                              <w:sz w:val="16"/>
                              <w:szCs w:val="16"/>
                              <w:lang w:val="sq-AL"/>
                            </w:rPr>
                            <w:t xml:space="preserve"> </w:t>
                          </w:r>
                          <w:r>
                            <w:rPr>
                              <w:rStyle w:val="rynqvb"/>
                              <w:sz w:val="16"/>
                              <w:szCs w:val="16"/>
                              <w:lang w:val="sq-AL"/>
                            </w:rPr>
                            <w:t>REALIZIMIT</w:t>
                          </w:r>
                          <w:r w:rsidRPr="00F1040C">
                            <w:rPr>
                              <w:rStyle w:val="rynqvb"/>
                              <w:sz w:val="16"/>
                              <w:szCs w:val="16"/>
                              <w:lang w:val="sq-AL"/>
                            </w:rPr>
                            <w:t xml:space="preserve"> TË BUXHETIT </w:t>
                          </w:r>
                          <w:r>
                            <w:rPr>
                              <w:rStyle w:val="rynqvb"/>
                              <w:sz w:val="16"/>
                              <w:szCs w:val="16"/>
                              <w:lang w:val="sq-AL"/>
                            </w:rPr>
                            <w:t>TË BYROSË</w:t>
                          </w:r>
                          <w:r w:rsidRPr="00F1040C">
                            <w:rPr>
                              <w:rStyle w:val="rynqvb"/>
                              <w:sz w:val="16"/>
                              <w:szCs w:val="16"/>
                              <w:lang w:val="sq-AL"/>
                            </w:rPr>
                            <w:t xml:space="preserve"> </w:t>
                          </w:r>
                          <w:r>
                            <w:rPr>
                              <w:rStyle w:val="rynqvb"/>
                              <w:sz w:val="16"/>
                              <w:szCs w:val="16"/>
                              <w:lang w:val="sq-AL"/>
                            </w:rPr>
                            <w:t>PËR VLERËSIM DHE SHPENZIMIN</w:t>
                          </w:r>
                          <w:r w:rsidRPr="00F1040C">
                            <w:rPr>
                              <w:rStyle w:val="rynqvb"/>
                              <w:sz w:val="16"/>
                              <w:szCs w:val="16"/>
                              <w:lang w:val="sq-AL"/>
                            </w:rPr>
                            <w:t xml:space="preserve"> </w:t>
                          </w:r>
                          <w:r>
                            <w:rPr>
                              <w:rStyle w:val="rynqvb"/>
                              <w:sz w:val="16"/>
                              <w:szCs w:val="16"/>
                              <w:lang w:val="sq-AL"/>
                            </w:rPr>
                            <w:t>E</w:t>
                          </w:r>
                          <w:r w:rsidRPr="00F1040C">
                            <w:rPr>
                              <w:rStyle w:val="rynqvb"/>
                              <w:sz w:val="16"/>
                              <w:szCs w:val="16"/>
                              <w:lang w:val="sq-AL"/>
                            </w:rPr>
                            <w:t xml:space="preserve"> </w:t>
                          </w:r>
                          <w:r>
                            <w:rPr>
                              <w:rStyle w:val="rynqvb"/>
                              <w:sz w:val="16"/>
                              <w:szCs w:val="16"/>
                              <w:lang w:val="sq-AL"/>
                            </w:rPr>
                            <w:t>DEDIKUAR</w:t>
                          </w:r>
                          <w:r w:rsidRPr="00F1040C">
                            <w:rPr>
                              <w:rStyle w:val="rynqvb"/>
                              <w:sz w:val="16"/>
                              <w:szCs w:val="16"/>
                              <w:lang w:val="sq-AL"/>
                            </w:rPr>
                            <w:t xml:space="preserve"> TË </w:t>
                          </w:r>
                          <w:r>
                            <w:rPr>
                              <w:rStyle w:val="rynqvb"/>
                              <w:sz w:val="16"/>
                              <w:szCs w:val="16"/>
                              <w:lang w:val="sq-AL"/>
                            </w:rPr>
                            <w:t>MJETEVE</w:t>
                          </w:r>
                          <w:r w:rsidRPr="00F1040C">
                            <w:rPr>
                              <w:rStyle w:val="rynqvb"/>
                              <w:sz w:val="16"/>
                              <w:szCs w:val="16"/>
                              <w:lang w:val="sq-AL"/>
                            </w:rPr>
                            <w:t xml:space="preserve"> BUXHETORE NË VITIN 2023 DHE NJË PJESË TË BUXHETIT NË VITIN 2024</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27D719" id="_x0000_t202" coordsize="21600,21600" o:spt="202" path="m,l,21600r21600,l21600,xe">
              <v:stroke joinstyle="miter"/>
              <v:path gradientshapeok="t" o:connecttype="rect"/>
            </v:shapetype>
            <v:shape id="Text Box 25" o:spid="_x0000_s1041" type="#_x0000_t202" style="position:absolute;margin-left:109.55pt;margin-top:92.7pt;width:431.1pt;height:27.2pt;z-index:-188743965;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" filled="f" stroked="f">
              <v:textbox style="mso-fit-shape-to-text:t" inset="0,0,0,0">
                <w:txbxContent>
                  <w:p w14:paraId="68199D61" w14:textId="77777777" w:rsidR="00B2657F" w:rsidRDefault="00B2657F" w:rsidP="00C842FE">
                    <w:pPr>
                      <w:jc w:val="center"/>
                      <w:rPr>
                        <w:sz w:val="17"/>
                        <w:szCs w:val="17"/>
                      </w:rPr>
                    </w:pPr>
                    <w:r w:rsidRPr="00F1040C">
                      <w:rPr>
                        <w:rStyle w:val="rynqvb"/>
                        <w:sz w:val="16"/>
                        <w:szCs w:val="16"/>
                        <w:lang w:val="sq-AL"/>
                      </w:rPr>
                      <w:t xml:space="preserve">RAPORTI PËRFUNDIMTAR I AUDITIMIT </w:t>
                    </w:r>
                    <w:r>
                      <w:rPr>
                        <w:rStyle w:val="rynqvb"/>
                        <w:sz w:val="16"/>
                        <w:szCs w:val="16"/>
                        <w:lang w:val="sq-AL"/>
                      </w:rPr>
                      <w:t>PËR</w:t>
                    </w:r>
                    <w:r w:rsidRPr="00F1040C">
                      <w:rPr>
                        <w:rStyle w:val="rynqvb"/>
                        <w:sz w:val="16"/>
                        <w:szCs w:val="16"/>
                        <w:lang w:val="sq-AL"/>
                      </w:rPr>
                      <w:t xml:space="preserve"> AUDITIMIN E </w:t>
                    </w:r>
                    <w:r>
                      <w:rPr>
                        <w:rStyle w:val="rynqvb"/>
                        <w:sz w:val="16"/>
                        <w:szCs w:val="16"/>
                        <w:lang w:val="sq-AL"/>
                      </w:rPr>
                      <w:t>KRYER MBI PËRPUTHSHMËRIN</w:t>
                    </w:r>
                    <w:r w:rsidRPr="00F1040C">
                      <w:rPr>
                        <w:rStyle w:val="rynqvb"/>
                        <w:sz w:val="16"/>
                        <w:szCs w:val="16"/>
                        <w:lang w:val="sq-AL"/>
                      </w:rPr>
                      <w:t xml:space="preserve">Ë </w:t>
                    </w:r>
                    <w:r>
                      <w:rPr>
                        <w:rStyle w:val="rynqvb"/>
                        <w:sz w:val="16"/>
                        <w:szCs w:val="16"/>
                        <w:lang w:val="sq-AL"/>
                      </w:rPr>
                      <w:t>E</w:t>
                    </w:r>
                    <w:r w:rsidRPr="00F1040C">
                      <w:rPr>
                        <w:rStyle w:val="rynqvb"/>
                        <w:sz w:val="16"/>
                        <w:szCs w:val="16"/>
                        <w:lang w:val="sq-AL"/>
                      </w:rPr>
                      <w:t xml:space="preserve"> </w:t>
                    </w:r>
                    <w:r>
                      <w:rPr>
                        <w:rStyle w:val="rynqvb"/>
                        <w:sz w:val="16"/>
                        <w:szCs w:val="16"/>
                        <w:lang w:val="sq-AL"/>
                      </w:rPr>
                      <w:t>REALIZIMIT</w:t>
                    </w:r>
                    <w:r w:rsidRPr="00F1040C">
                      <w:rPr>
                        <w:rStyle w:val="rynqvb"/>
                        <w:sz w:val="16"/>
                        <w:szCs w:val="16"/>
                        <w:lang w:val="sq-AL"/>
                      </w:rPr>
                      <w:t xml:space="preserve"> TË BUXHETIT </w:t>
                    </w:r>
                    <w:r>
                      <w:rPr>
                        <w:rStyle w:val="rynqvb"/>
                        <w:sz w:val="16"/>
                        <w:szCs w:val="16"/>
                        <w:lang w:val="sq-AL"/>
                      </w:rPr>
                      <w:t>TË BYROSË</w:t>
                    </w:r>
                    <w:r w:rsidRPr="00F1040C">
                      <w:rPr>
                        <w:rStyle w:val="rynqvb"/>
                        <w:sz w:val="16"/>
                        <w:szCs w:val="16"/>
                        <w:lang w:val="sq-AL"/>
                      </w:rPr>
                      <w:t xml:space="preserve"> </w:t>
                    </w:r>
                    <w:r>
                      <w:rPr>
                        <w:rStyle w:val="rynqvb"/>
                        <w:sz w:val="16"/>
                        <w:szCs w:val="16"/>
                        <w:lang w:val="sq-AL"/>
                      </w:rPr>
                      <w:t>PËR VLERËSIM DHE SHPENZIMIN</w:t>
                    </w:r>
                    <w:r w:rsidRPr="00F1040C">
                      <w:rPr>
                        <w:rStyle w:val="rynqvb"/>
                        <w:sz w:val="16"/>
                        <w:szCs w:val="16"/>
                        <w:lang w:val="sq-AL"/>
                      </w:rPr>
                      <w:t xml:space="preserve"> </w:t>
                    </w:r>
                    <w:r>
                      <w:rPr>
                        <w:rStyle w:val="rynqvb"/>
                        <w:sz w:val="16"/>
                        <w:szCs w:val="16"/>
                        <w:lang w:val="sq-AL"/>
                      </w:rPr>
                      <w:t>E</w:t>
                    </w:r>
                    <w:r w:rsidRPr="00F1040C">
                      <w:rPr>
                        <w:rStyle w:val="rynqvb"/>
                        <w:sz w:val="16"/>
                        <w:szCs w:val="16"/>
                        <w:lang w:val="sq-AL"/>
                      </w:rPr>
                      <w:t xml:space="preserve"> </w:t>
                    </w:r>
                    <w:r>
                      <w:rPr>
                        <w:rStyle w:val="rynqvb"/>
                        <w:sz w:val="16"/>
                        <w:szCs w:val="16"/>
                        <w:lang w:val="sq-AL"/>
                      </w:rPr>
                      <w:t>DEDIKUAR</w:t>
                    </w:r>
                    <w:r w:rsidRPr="00F1040C">
                      <w:rPr>
                        <w:rStyle w:val="rynqvb"/>
                        <w:sz w:val="16"/>
                        <w:szCs w:val="16"/>
                        <w:lang w:val="sq-AL"/>
                      </w:rPr>
                      <w:t xml:space="preserve"> TË </w:t>
                    </w:r>
                    <w:r>
                      <w:rPr>
                        <w:rStyle w:val="rynqvb"/>
                        <w:sz w:val="16"/>
                        <w:szCs w:val="16"/>
                        <w:lang w:val="sq-AL"/>
                      </w:rPr>
                      <w:t>MJETEVE</w:t>
                    </w:r>
                    <w:r w:rsidRPr="00F1040C">
                      <w:rPr>
                        <w:rStyle w:val="rynqvb"/>
                        <w:sz w:val="16"/>
                        <w:szCs w:val="16"/>
                        <w:lang w:val="sq-AL"/>
                      </w:rPr>
                      <w:t xml:space="preserve"> BUXHETORE NË VITIN 2023 DHE NJË PJESË TË BUXHETIT NË VITIN 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840FF"/>
    <w:multiLevelType w:val="multilevel"/>
    <w:tmpl w:val="5A3C26DC"/>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mk-MK" w:eastAsia="mk-MK" w:bidi="mk-MK"/>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mk-MK" w:eastAsia="mk-MK" w:bidi="mk-M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6D4614"/>
    <w:multiLevelType w:val="multilevel"/>
    <w:tmpl w:val="6346E4A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A634CE"/>
    <w:multiLevelType w:val="multilevel"/>
    <w:tmpl w:val="30546D1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196016"/>
    <w:multiLevelType w:val="multilevel"/>
    <w:tmpl w:val="E99A47A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ED1314"/>
    <w:multiLevelType w:val="multilevel"/>
    <w:tmpl w:val="18EA51F0"/>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mk-MK" w:eastAsia="mk-MK" w:bidi="mk-MK"/>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mk-MK" w:eastAsia="mk-MK" w:bidi="mk-M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AC3BBD"/>
    <w:multiLevelType w:val="multilevel"/>
    <w:tmpl w:val="29C4B36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auto"/>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E1742A"/>
    <w:multiLevelType w:val="multilevel"/>
    <w:tmpl w:val="729C5C7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636A15"/>
    <w:multiLevelType w:val="multilevel"/>
    <w:tmpl w:val="D7D2432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36756D"/>
    <w:multiLevelType w:val="multilevel"/>
    <w:tmpl w:val="4C2A6492"/>
    <w:lvl w:ilvl="0">
      <w:start w:val="2"/>
      <w:numFmt w:val="decimal"/>
      <w:lvlText w:val="%1"/>
      <w:lvlJc w:val="left"/>
    </w:lvl>
    <w:lvl w:ilvl="1">
      <w:start w:val="2"/>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mk-MK" w:eastAsia="mk-MK" w:bidi="mk-M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CA33C58"/>
    <w:multiLevelType w:val="multilevel"/>
    <w:tmpl w:val="6012FE8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ABE717E"/>
    <w:multiLevelType w:val="multilevel"/>
    <w:tmpl w:val="84425C12"/>
    <w:lvl w:ilvl="0">
      <w:start w:val="4"/>
      <w:numFmt w:val="decimal"/>
      <w:lvlText w:val="%1"/>
      <w:lvlJc w:val="left"/>
    </w:lvl>
    <w:lvl w:ilvl="1">
      <w:start w:val="3"/>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mk-MK" w:eastAsia="mk-MK" w:bidi="mk-M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B0D4F92"/>
    <w:multiLevelType w:val="multilevel"/>
    <w:tmpl w:val="BF90769A"/>
    <w:lvl w:ilvl="0">
      <w:start w:val="3"/>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mk-MK" w:eastAsia="mk-MK" w:bidi="mk-MK"/>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mk-MK" w:eastAsia="mk-MK" w:bidi="mk-M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ED27A2B"/>
    <w:multiLevelType w:val="multilevel"/>
    <w:tmpl w:val="3594EB0A"/>
    <w:lvl w:ilvl="0">
      <w:start w:val="1"/>
      <w:numFmt w:val="bullet"/>
      <w:lvlText w:val="&gt;"/>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F5C495D"/>
    <w:multiLevelType w:val="multilevel"/>
    <w:tmpl w:val="8138B71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mk-MK" w:eastAsia="mk-MK" w:bidi="mk-M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18992603">
    <w:abstractNumId w:val="0"/>
  </w:num>
  <w:num w:numId="2" w16cid:durableId="891967425">
    <w:abstractNumId w:val="4"/>
  </w:num>
  <w:num w:numId="3" w16cid:durableId="1529224365">
    <w:abstractNumId w:val="12"/>
  </w:num>
  <w:num w:numId="4" w16cid:durableId="1897816138">
    <w:abstractNumId w:val="8"/>
  </w:num>
  <w:num w:numId="5" w16cid:durableId="1636137109">
    <w:abstractNumId w:val="9"/>
  </w:num>
  <w:num w:numId="6" w16cid:durableId="1364942148">
    <w:abstractNumId w:val="3"/>
  </w:num>
  <w:num w:numId="7" w16cid:durableId="127092431">
    <w:abstractNumId w:val="11"/>
  </w:num>
  <w:num w:numId="8" w16cid:durableId="1324161759">
    <w:abstractNumId w:val="6"/>
  </w:num>
  <w:num w:numId="9" w16cid:durableId="1378895009">
    <w:abstractNumId w:val="1"/>
  </w:num>
  <w:num w:numId="10" w16cid:durableId="127357699">
    <w:abstractNumId w:val="13"/>
  </w:num>
  <w:num w:numId="11" w16cid:durableId="172837871">
    <w:abstractNumId w:val="10"/>
  </w:num>
  <w:num w:numId="12" w16cid:durableId="54159142">
    <w:abstractNumId w:val="7"/>
  </w:num>
  <w:num w:numId="13" w16cid:durableId="1206260909">
    <w:abstractNumId w:val="2"/>
  </w:num>
  <w:num w:numId="14" w16cid:durableId="12330017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A93"/>
    <w:rsid w:val="00001044"/>
    <w:rsid w:val="00011477"/>
    <w:rsid w:val="00034AEE"/>
    <w:rsid w:val="00056026"/>
    <w:rsid w:val="000612BA"/>
    <w:rsid w:val="00094EFC"/>
    <w:rsid w:val="000C65B3"/>
    <w:rsid w:val="000C7C64"/>
    <w:rsid w:val="000D615F"/>
    <w:rsid w:val="000F0C58"/>
    <w:rsid w:val="00103D1F"/>
    <w:rsid w:val="0014393D"/>
    <w:rsid w:val="00143ED6"/>
    <w:rsid w:val="0014693E"/>
    <w:rsid w:val="001602B9"/>
    <w:rsid w:val="00183F71"/>
    <w:rsid w:val="001869ED"/>
    <w:rsid w:val="00190DD9"/>
    <w:rsid w:val="001A02B3"/>
    <w:rsid w:val="001A3FBE"/>
    <w:rsid w:val="001A6A93"/>
    <w:rsid w:val="001B565B"/>
    <w:rsid w:val="001B5D59"/>
    <w:rsid w:val="001C044B"/>
    <w:rsid w:val="001C1DC7"/>
    <w:rsid w:val="001C2D40"/>
    <w:rsid w:val="001C3D98"/>
    <w:rsid w:val="001D6967"/>
    <w:rsid w:val="001E73A3"/>
    <w:rsid w:val="001F0822"/>
    <w:rsid w:val="00203834"/>
    <w:rsid w:val="00226D8F"/>
    <w:rsid w:val="00254113"/>
    <w:rsid w:val="002A7870"/>
    <w:rsid w:val="002A7D1C"/>
    <w:rsid w:val="002C236B"/>
    <w:rsid w:val="002D154A"/>
    <w:rsid w:val="002D3DCA"/>
    <w:rsid w:val="002D79EF"/>
    <w:rsid w:val="002E0FD2"/>
    <w:rsid w:val="003015EE"/>
    <w:rsid w:val="00305EBB"/>
    <w:rsid w:val="00312D10"/>
    <w:rsid w:val="00314E2E"/>
    <w:rsid w:val="00316B97"/>
    <w:rsid w:val="00347D6D"/>
    <w:rsid w:val="00347EAF"/>
    <w:rsid w:val="00350B90"/>
    <w:rsid w:val="003647A3"/>
    <w:rsid w:val="00381ABC"/>
    <w:rsid w:val="003D708C"/>
    <w:rsid w:val="003D710B"/>
    <w:rsid w:val="0043145F"/>
    <w:rsid w:val="00464C5F"/>
    <w:rsid w:val="00472515"/>
    <w:rsid w:val="00472D89"/>
    <w:rsid w:val="0047409D"/>
    <w:rsid w:val="00474A32"/>
    <w:rsid w:val="004843A5"/>
    <w:rsid w:val="004A0F88"/>
    <w:rsid w:val="004D3C85"/>
    <w:rsid w:val="004D73AE"/>
    <w:rsid w:val="00501F5C"/>
    <w:rsid w:val="00513D28"/>
    <w:rsid w:val="0057116A"/>
    <w:rsid w:val="00572131"/>
    <w:rsid w:val="00591E8E"/>
    <w:rsid w:val="005A39DB"/>
    <w:rsid w:val="005B28EB"/>
    <w:rsid w:val="005B5851"/>
    <w:rsid w:val="005C39D6"/>
    <w:rsid w:val="005C4E4E"/>
    <w:rsid w:val="00605ABD"/>
    <w:rsid w:val="0062079B"/>
    <w:rsid w:val="00651D03"/>
    <w:rsid w:val="00653E57"/>
    <w:rsid w:val="00666BFA"/>
    <w:rsid w:val="00682313"/>
    <w:rsid w:val="00683349"/>
    <w:rsid w:val="00707B83"/>
    <w:rsid w:val="00734305"/>
    <w:rsid w:val="00740121"/>
    <w:rsid w:val="00745C38"/>
    <w:rsid w:val="0076136A"/>
    <w:rsid w:val="00766477"/>
    <w:rsid w:val="00766E65"/>
    <w:rsid w:val="00767D42"/>
    <w:rsid w:val="00772838"/>
    <w:rsid w:val="00787424"/>
    <w:rsid w:val="00787DD7"/>
    <w:rsid w:val="00796B3E"/>
    <w:rsid w:val="007D4144"/>
    <w:rsid w:val="007D54AC"/>
    <w:rsid w:val="007D60DE"/>
    <w:rsid w:val="007E613C"/>
    <w:rsid w:val="00851C49"/>
    <w:rsid w:val="0086052B"/>
    <w:rsid w:val="0087373D"/>
    <w:rsid w:val="00895AC6"/>
    <w:rsid w:val="00896974"/>
    <w:rsid w:val="008F3A72"/>
    <w:rsid w:val="008F3EA0"/>
    <w:rsid w:val="00904D94"/>
    <w:rsid w:val="009205B4"/>
    <w:rsid w:val="00922F4A"/>
    <w:rsid w:val="00931A4A"/>
    <w:rsid w:val="009441F4"/>
    <w:rsid w:val="0095428C"/>
    <w:rsid w:val="009704B9"/>
    <w:rsid w:val="009812F5"/>
    <w:rsid w:val="009A510B"/>
    <w:rsid w:val="009A7B20"/>
    <w:rsid w:val="009B0D26"/>
    <w:rsid w:val="009C43BA"/>
    <w:rsid w:val="009C7C93"/>
    <w:rsid w:val="009F3AAC"/>
    <w:rsid w:val="00A05E13"/>
    <w:rsid w:val="00A11100"/>
    <w:rsid w:val="00A231D4"/>
    <w:rsid w:val="00A243EF"/>
    <w:rsid w:val="00A36084"/>
    <w:rsid w:val="00A36815"/>
    <w:rsid w:val="00A37D5A"/>
    <w:rsid w:val="00A63A26"/>
    <w:rsid w:val="00A82265"/>
    <w:rsid w:val="00AD3404"/>
    <w:rsid w:val="00AD45B1"/>
    <w:rsid w:val="00AE2985"/>
    <w:rsid w:val="00AE3E9D"/>
    <w:rsid w:val="00B17EB8"/>
    <w:rsid w:val="00B23DEE"/>
    <w:rsid w:val="00B2657F"/>
    <w:rsid w:val="00B27B33"/>
    <w:rsid w:val="00B67ADC"/>
    <w:rsid w:val="00B72DC0"/>
    <w:rsid w:val="00B85C30"/>
    <w:rsid w:val="00BD19D1"/>
    <w:rsid w:val="00BD59B7"/>
    <w:rsid w:val="00BD6A9C"/>
    <w:rsid w:val="00BE1E96"/>
    <w:rsid w:val="00BE7B8B"/>
    <w:rsid w:val="00C53CEF"/>
    <w:rsid w:val="00C60ABF"/>
    <w:rsid w:val="00C842FE"/>
    <w:rsid w:val="00CA009B"/>
    <w:rsid w:val="00CB6D7D"/>
    <w:rsid w:val="00CF4C19"/>
    <w:rsid w:val="00D36D06"/>
    <w:rsid w:val="00D73D58"/>
    <w:rsid w:val="00D76FFC"/>
    <w:rsid w:val="00D94A3F"/>
    <w:rsid w:val="00DC096E"/>
    <w:rsid w:val="00DC645B"/>
    <w:rsid w:val="00DF4E84"/>
    <w:rsid w:val="00E07AD2"/>
    <w:rsid w:val="00E24F13"/>
    <w:rsid w:val="00E43A22"/>
    <w:rsid w:val="00E5419C"/>
    <w:rsid w:val="00E62214"/>
    <w:rsid w:val="00E90192"/>
    <w:rsid w:val="00E937BD"/>
    <w:rsid w:val="00ED69D9"/>
    <w:rsid w:val="00EF3F91"/>
    <w:rsid w:val="00EF68A8"/>
    <w:rsid w:val="00F1040C"/>
    <w:rsid w:val="00F16D15"/>
    <w:rsid w:val="00F27458"/>
    <w:rsid w:val="00F35C69"/>
    <w:rsid w:val="00F35E82"/>
    <w:rsid w:val="00F4444A"/>
    <w:rsid w:val="00F45539"/>
    <w:rsid w:val="00F80617"/>
    <w:rsid w:val="00F81A5C"/>
    <w:rsid w:val="00F92F6A"/>
    <w:rsid w:val="00F94858"/>
    <w:rsid w:val="00FC3242"/>
    <w:rsid w:val="00FD451E"/>
    <w:rsid w:val="00FE2864"/>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058D9"/>
  <w15:docId w15:val="{3EA4DFB4-2A77-46FB-ACCF-464FD4F77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mk-MK" w:eastAsia="mk-MK" w:bidi="mk-MK"/>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5428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sid w:val="0095428C"/>
    <w:rPr>
      <w:rFonts w:ascii="Arial" w:eastAsia="Arial" w:hAnsi="Arial" w:cs="Arial"/>
      <w:b w:val="0"/>
      <w:bCs w:val="0"/>
      <w:i w:val="0"/>
      <w:iCs w:val="0"/>
      <w:smallCaps w:val="0"/>
      <w:strike w:val="0"/>
      <w:sz w:val="14"/>
      <w:szCs w:val="14"/>
      <w:u w:val="none"/>
    </w:rPr>
  </w:style>
  <w:style w:type="character" w:customStyle="1" w:styleId="Bodytext4">
    <w:name w:val="Body text (4)_"/>
    <w:basedOn w:val="DefaultParagraphFont"/>
    <w:link w:val="Bodytext40"/>
    <w:rsid w:val="0095428C"/>
    <w:rPr>
      <w:rFonts w:ascii="Arial" w:eastAsia="Arial" w:hAnsi="Arial" w:cs="Arial"/>
      <w:b w:val="0"/>
      <w:bCs w:val="0"/>
      <w:i w:val="0"/>
      <w:iCs w:val="0"/>
      <w:smallCaps w:val="0"/>
      <w:strike w:val="0"/>
      <w:sz w:val="28"/>
      <w:szCs w:val="28"/>
      <w:u w:val="none"/>
    </w:rPr>
  </w:style>
  <w:style w:type="character" w:customStyle="1" w:styleId="Bodytext5">
    <w:name w:val="Body text (5)_"/>
    <w:basedOn w:val="DefaultParagraphFont"/>
    <w:link w:val="Bodytext50"/>
    <w:rsid w:val="0095428C"/>
    <w:rPr>
      <w:rFonts w:ascii="Arial" w:eastAsia="Arial" w:hAnsi="Arial" w:cs="Arial"/>
      <w:b w:val="0"/>
      <w:bCs w:val="0"/>
      <w:i w:val="0"/>
      <w:iCs w:val="0"/>
      <w:smallCaps w:val="0"/>
      <w:strike w:val="0"/>
      <w:u w:val="none"/>
    </w:rPr>
  </w:style>
  <w:style w:type="character" w:customStyle="1" w:styleId="Bodytext3">
    <w:name w:val="Body text (3)_"/>
    <w:basedOn w:val="DefaultParagraphFont"/>
    <w:link w:val="Bodytext30"/>
    <w:rsid w:val="0095428C"/>
    <w:rPr>
      <w:rFonts w:ascii="Times New Roman" w:eastAsia="Times New Roman" w:hAnsi="Times New Roman" w:cs="Times New Roman"/>
      <w:b w:val="0"/>
      <w:bCs w:val="0"/>
      <w:i w:val="0"/>
      <w:iCs w:val="0"/>
      <w:smallCaps w:val="0"/>
      <w:strike w:val="0"/>
      <w:sz w:val="17"/>
      <w:szCs w:val="17"/>
      <w:u w:val="none"/>
    </w:rPr>
  </w:style>
  <w:style w:type="character" w:customStyle="1" w:styleId="BodyTextChar">
    <w:name w:val="Body Text Char"/>
    <w:basedOn w:val="DefaultParagraphFont"/>
    <w:link w:val="BodyText"/>
    <w:rsid w:val="0095428C"/>
    <w:rPr>
      <w:rFonts w:ascii="Arial" w:eastAsia="Arial" w:hAnsi="Arial" w:cs="Arial"/>
      <w:b w:val="0"/>
      <w:bCs w:val="0"/>
      <w:i w:val="0"/>
      <w:iCs w:val="0"/>
      <w:smallCaps w:val="0"/>
      <w:strike w:val="0"/>
      <w:sz w:val="20"/>
      <w:szCs w:val="20"/>
      <w:u w:val="none"/>
    </w:rPr>
  </w:style>
  <w:style w:type="character" w:customStyle="1" w:styleId="Headerorfooter2">
    <w:name w:val="Header or footer (2)_"/>
    <w:basedOn w:val="DefaultParagraphFont"/>
    <w:link w:val="Headerorfooter20"/>
    <w:rsid w:val="0095428C"/>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
    <w:name w:val="Table of contents_"/>
    <w:basedOn w:val="DefaultParagraphFont"/>
    <w:link w:val="Tableofcontents0"/>
    <w:rsid w:val="0095428C"/>
    <w:rPr>
      <w:rFonts w:ascii="Arial" w:eastAsia="Arial" w:hAnsi="Arial" w:cs="Arial"/>
      <w:b w:val="0"/>
      <w:bCs w:val="0"/>
      <w:i w:val="0"/>
      <w:iCs w:val="0"/>
      <w:smallCaps w:val="0"/>
      <w:strike w:val="0"/>
      <w:sz w:val="20"/>
      <w:szCs w:val="20"/>
      <w:u w:val="none"/>
    </w:rPr>
  </w:style>
  <w:style w:type="character" w:customStyle="1" w:styleId="Heading4">
    <w:name w:val="Heading #4_"/>
    <w:basedOn w:val="DefaultParagraphFont"/>
    <w:link w:val="Heading40"/>
    <w:rsid w:val="0095428C"/>
    <w:rPr>
      <w:rFonts w:ascii="Arial" w:eastAsia="Arial" w:hAnsi="Arial" w:cs="Arial"/>
      <w:b/>
      <w:bCs/>
      <w:i w:val="0"/>
      <w:iCs w:val="0"/>
      <w:smallCaps w:val="0"/>
      <w:strike w:val="0"/>
      <w:sz w:val="20"/>
      <w:szCs w:val="20"/>
      <w:u w:val="none"/>
    </w:rPr>
  </w:style>
  <w:style w:type="character" w:customStyle="1" w:styleId="Bodytext2">
    <w:name w:val="Body text (2)_"/>
    <w:basedOn w:val="DefaultParagraphFont"/>
    <w:link w:val="Bodytext20"/>
    <w:rsid w:val="0095428C"/>
    <w:rPr>
      <w:rFonts w:ascii="Arial" w:eastAsia="Arial" w:hAnsi="Arial" w:cs="Arial"/>
      <w:b w:val="0"/>
      <w:bCs w:val="0"/>
      <w:i w:val="0"/>
      <w:iCs w:val="0"/>
      <w:smallCaps w:val="0"/>
      <w:strike w:val="0"/>
      <w:sz w:val="14"/>
      <w:szCs w:val="14"/>
      <w:u w:val="none"/>
    </w:rPr>
  </w:style>
  <w:style w:type="character" w:customStyle="1" w:styleId="Heading3">
    <w:name w:val="Heading #3_"/>
    <w:basedOn w:val="DefaultParagraphFont"/>
    <w:link w:val="Heading30"/>
    <w:rsid w:val="0095428C"/>
    <w:rPr>
      <w:rFonts w:ascii="Arial" w:eastAsia="Arial" w:hAnsi="Arial" w:cs="Arial"/>
      <w:b w:val="0"/>
      <w:bCs w:val="0"/>
      <w:i w:val="0"/>
      <w:iCs w:val="0"/>
      <w:smallCaps w:val="0"/>
      <w:strike w:val="0"/>
      <w:sz w:val="26"/>
      <w:szCs w:val="26"/>
      <w:u w:val="none"/>
    </w:rPr>
  </w:style>
  <w:style w:type="character" w:customStyle="1" w:styleId="Heading2">
    <w:name w:val="Heading #2_"/>
    <w:basedOn w:val="DefaultParagraphFont"/>
    <w:link w:val="Heading20"/>
    <w:rsid w:val="0095428C"/>
    <w:rPr>
      <w:rFonts w:ascii="Arial" w:eastAsia="Arial" w:hAnsi="Arial" w:cs="Arial"/>
      <w:b w:val="0"/>
      <w:bCs w:val="0"/>
      <w:i w:val="0"/>
      <w:iCs w:val="0"/>
      <w:smallCaps w:val="0"/>
      <w:strike w:val="0"/>
      <w:sz w:val="30"/>
      <w:szCs w:val="30"/>
      <w:u w:val="none"/>
    </w:rPr>
  </w:style>
  <w:style w:type="character" w:customStyle="1" w:styleId="Heading1">
    <w:name w:val="Heading #1_"/>
    <w:basedOn w:val="DefaultParagraphFont"/>
    <w:link w:val="Heading10"/>
    <w:rsid w:val="0095428C"/>
    <w:rPr>
      <w:rFonts w:ascii="Times New Roman" w:eastAsia="Times New Roman" w:hAnsi="Times New Roman" w:cs="Times New Roman"/>
      <w:b w:val="0"/>
      <w:bCs w:val="0"/>
      <w:i/>
      <w:iCs/>
      <w:smallCaps w:val="0"/>
      <w:strike w:val="0"/>
      <w:sz w:val="38"/>
      <w:szCs w:val="38"/>
      <w:u w:val="none"/>
    </w:rPr>
  </w:style>
  <w:style w:type="character" w:customStyle="1" w:styleId="Tablecaption">
    <w:name w:val="Table caption_"/>
    <w:basedOn w:val="DefaultParagraphFont"/>
    <w:link w:val="Tablecaption0"/>
    <w:rsid w:val="0095428C"/>
    <w:rPr>
      <w:rFonts w:ascii="Arial" w:eastAsia="Arial" w:hAnsi="Arial" w:cs="Arial"/>
      <w:b/>
      <w:bCs/>
      <w:i w:val="0"/>
      <w:iCs w:val="0"/>
      <w:smallCaps w:val="0"/>
      <w:strike w:val="0"/>
      <w:sz w:val="20"/>
      <w:szCs w:val="20"/>
      <w:u w:val="none"/>
    </w:rPr>
  </w:style>
  <w:style w:type="character" w:customStyle="1" w:styleId="Other">
    <w:name w:val="Other_"/>
    <w:basedOn w:val="DefaultParagraphFont"/>
    <w:link w:val="Other0"/>
    <w:rsid w:val="0095428C"/>
    <w:rPr>
      <w:rFonts w:ascii="Arial" w:eastAsia="Arial" w:hAnsi="Arial" w:cs="Arial"/>
      <w:b w:val="0"/>
      <w:bCs w:val="0"/>
      <w:i w:val="0"/>
      <w:iCs w:val="0"/>
      <w:smallCaps w:val="0"/>
      <w:strike w:val="0"/>
      <w:sz w:val="20"/>
      <w:szCs w:val="20"/>
      <w:u w:val="none"/>
    </w:rPr>
  </w:style>
  <w:style w:type="paragraph" w:customStyle="1" w:styleId="Footnote0">
    <w:name w:val="Footnote"/>
    <w:basedOn w:val="Normal"/>
    <w:link w:val="Footnote"/>
    <w:rsid w:val="0095428C"/>
    <w:pPr>
      <w:spacing w:line="264" w:lineRule="auto"/>
    </w:pPr>
    <w:rPr>
      <w:rFonts w:ascii="Arial" w:eastAsia="Arial" w:hAnsi="Arial" w:cs="Arial"/>
      <w:sz w:val="14"/>
      <w:szCs w:val="14"/>
    </w:rPr>
  </w:style>
  <w:style w:type="paragraph" w:customStyle="1" w:styleId="Bodytext40">
    <w:name w:val="Body text (4)"/>
    <w:basedOn w:val="Normal"/>
    <w:link w:val="Bodytext4"/>
    <w:rsid w:val="0095428C"/>
    <w:pPr>
      <w:spacing w:before="2640" w:after="5560" w:line="254" w:lineRule="auto"/>
      <w:ind w:left="440"/>
    </w:pPr>
    <w:rPr>
      <w:rFonts w:ascii="Arial" w:eastAsia="Arial" w:hAnsi="Arial" w:cs="Arial"/>
      <w:sz w:val="28"/>
      <w:szCs w:val="28"/>
    </w:rPr>
  </w:style>
  <w:style w:type="paragraph" w:customStyle="1" w:styleId="Bodytext50">
    <w:name w:val="Body text (5)"/>
    <w:basedOn w:val="Normal"/>
    <w:link w:val="Bodytext5"/>
    <w:rsid w:val="0095428C"/>
    <w:pPr>
      <w:spacing w:after="860" w:line="262" w:lineRule="auto"/>
      <w:jc w:val="center"/>
    </w:pPr>
    <w:rPr>
      <w:rFonts w:ascii="Arial" w:eastAsia="Arial" w:hAnsi="Arial" w:cs="Arial"/>
    </w:rPr>
  </w:style>
  <w:style w:type="paragraph" w:customStyle="1" w:styleId="Bodytext30">
    <w:name w:val="Body text (3)"/>
    <w:basedOn w:val="Normal"/>
    <w:link w:val="Bodytext3"/>
    <w:rsid w:val="0095428C"/>
    <w:pPr>
      <w:spacing w:line="252" w:lineRule="auto"/>
      <w:ind w:left="330" w:hanging="160"/>
    </w:pPr>
    <w:rPr>
      <w:rFonts w:ascii="Times New Roman" w:eastAsia="Times New Roman" w:hAnsi="Times New Roman" w:cs="Times New Roman"/>
      <w:sz w:val="17"/>
      <w:szCs w:val="17"/>
    </w:rPr>
  </w:style>
  <w:style w:type="paragraph" w:styleId="BodyText">
    <w:name w:val="Body Text"/>
    <w:basedOn w:val="Normal"/>
    <w:link w:val="BodyTextChar"/>
    <w:qFormat/>
    <w:rsid w:val="0095428C"/>
    <w:pPr>
      <w:spacing w:after="100"/>
    </w:pPr>
    <w:rPr>
      <w:rFonts w:ascii="Arial" w:eastAsia="Arial" w:hAnsi="Arial" w:cs="Arial"/>
      <w:sz w:val="20"/>
      <w:szCs w:val="20"/>
    </w:rPr>
  </w:style>
  <w:style w:type="paragraph" w:customStyle="1" w:styleId="Headerorfooter20">
    <w:name w:val="Header or footer (2)"/>
    <w:basedOn w:val="Normal"/>
    <w:link w:val="Headerorfooter2"/>
    <w:rsid w:val="0095428C"/>
    <w:rPr>
      <w:rFonts w:ascii="Times New Roman" w:eastAsia="Times New Roman" w:hAnsi="Times New Roman" w:cs="Times New Roman"/>
      <w:sz w:val="20"/>
      <w:szCs w:val="20"/>
    </w:rPr>
  </w:style>
  <w:style w:type="paragraph" w:customStyle="1" w:styleId="Tableofcontents0">
    <w:name w:val="Table of contents"/>
    <w:basedOn w:val="Normal"/>
    <w:link w:val="Tableofcontents"/>
    <w:rsid w:val="0095428C"/>
    <w:pPr>
      <w:ind w:firstLine="560"/>
    </w:pPr>
    <w:rPr>
      <w:rFonts w:ascii="Arial" w:eastAsia="Arial" w:hAnsi="Arial" w:cs="Arial"/>
      <w:sz w:val="20"/>
      <w:szCs w:val="20"/>
    </w:rPr>
  </w:style>
  <w:style w:type="paragraph" w:customStyle="1" w:styleId="Heading40">
    <w:name w:val="Heading #4"/>
    <w:basedOn w:val="Normal"/>
    <w:link w:val="Heading4"/>
    <w:rsid w:val="0095428C"/>
    <w:pPr>
      <w:spacing w:after="100"/>
      <w:ind w:firstLine="340"/>
      <w:outlineLvl w:val="3"/>
    </w:pPr>
    <w:rPr>
      <w:rFonts w:ascii="Arial" w:eastAsia="Arial" w:hAnsi="Arial" w:cs="Arial"/>
      <w:b/>
      <w:bCs/>
      <w:sz w:val="20"/>
      <w:szCs w:val="20"/>
    </w:rPr>
  </w:style>
  <w:style w:type="paragraph" w:customStyle="1" w:styleId="Bodytext20">
    <w:name w:val="Body text (2)"/>
    <w:basedOn w:val="Normal"/>
    <w:link w:val="Bodytext2"/>
    <w:rsid w:val="0095428C"/>
    <w:pPr>
      <w:spacing w:after="200" w:line="257" w:lineRule="auto"/>
    </w:pPr>
    <w:rPr>
      <w:rFonts w:ascii="Arial" w:eastAsia="Arial" w:hAnsi="Arial" w:cs="Arial"/>
      <w:sz w:val="14"/>
      <w:szCs w:val="14"/>
    </w:rPr>
  </w:style>
  <w:style w:type="paragraph" w:customStyle="1" w:styleId="Heading30">
    <w:name w:val="Heading #3"/>
    <w:basedOn w:val="Normal"/>
    <w:link w:val="Heading3"/>
    <w:rsid w:val="0095428C"/>
    <w:pPr>
      <w:spacing w:after="2350"/>
      <w:outlineLvl w:val="2"/>
    </w:pPr>
    <w:rPr>
      <w:rFonts w:ascii="Arial" w:eastAsia="Arial" w:hAnsi="Arial" w:cs="Arial"/>
      <w:sz w:val="26"/>
      <w:szCs w:val="26"/>
    </w:rPr>
  </w:style>
  <w:style w:type="paragraph" w:customStyle="1" w:styleId="Heading20">
    <w:name w:val="Heading #2"/>
    <w:basedOn w:val="Normal"/>
    <w:link w:val="Heading2"/>
    <w:rsid w:val="0095428C"/>
    <w:pPr>
      <w:outlineLvl w:val="1"/>
    </w:pPr>
    <w:rPr>
      <w:rFonts w:ascii="Arial" w:eastAsia="Arial" w:hAnsi="Arial" w:cs="Arial"/>
      <w:sz w:val="30"/>
      <w:szCs w:val="30"/>
    </w:rPr>
  </w:style>
  <w:style w:type="paragraph" w:customStyle="1" w:styleId="Heading10">
    <w:name w:val="Heading #1"/>
    <w:basedOn w:val="Normal"/>
    <w:link w:val="Heading1"/>
    <w:rsid w:val="0095428C"/>
    <w:pPr>
      <w:spacing w:after="740" w:line="180" w:lineRule="auto"/>
      <w:ind w:firstLine="480"/>
      <w:outlineLvl w:val="0"/>
    </w:pPr>
    <w:rPr>
      <w:rFonts w:ascii="Times New Roman" w:eastAsia="Times New Roman" w:hAnsi="Times New Roman" w:cs="Times New Roman"/>
      <w:i/>
      <w:iCs/>
      <w:sz w:val="38"/>
      <w:szCs w:val="38"/>
    </w:rPr>
  </w:style>
  <w:style w:type="paragraph" w:customStyle="1" w:styleId="Tablecaption0">
    <w:name w:val="Table caption"/>
    <w:basedOn w:val="Normal"/>
    <w:link w:val="Tablecaption"/>
    <w:rsid w:val="0095428C"/>
    <w:rPr>
      <w:rFonts w:ascii="Arial" w:eastAsia="Arial" w:hAnsi="Arial" w:cs="Arial"/>
      <w:b/>
      <w:bCs/>
      <w:sz w:val="20"/>
      <w:szCs w:val="20"/>
    </w:rPr>
  </w:style>
  <w:style w:type="paragraph" w:customStyle="1" w:styleId="Other0">
    <w:name w:val="Other"/>
    <w:basedOn w:val="Normal"/>
    <w:link w:val="Other"/>
    <w:rsid w:val="0095428C"/>
    <w:pPr>
      <w:spacing w:after="100"/>
    </w:pPr>
    <w:rPr>
      <w:rFonts w:ascii="Arial" w:eastAsia="Arial" w:hAnsi="Arial" w:cs="Arial"/>
      <w:sz w:val="20"/>
      <w:szCs w:val="20"/>
    </w:rPr>
  </w:style>
  <w:style w:type="paragraph" w:styleId="BalloonText">
    <w:name w:val="Balloon Text"/>
    <w:basedOn w:val="Normal"/>
    <w:link w:val="BalloonTextChar"/>
    <w:uiPriority w:val="99"/>
    <w:semiHidden/>
    <w:unhideWhenUsed/>
    <w:rsid w:val="007D60DE"/>
    <w:rPr>
      <w:rFonts w:ascii="Tahoma" w:hAnsi="Tahoma" w:cs="Tahoma"/>
      <w:sz w:val="16"/>
      <w:szCs w:val="16"/>
    </w:rPr>
  </w:style>
  <w:style w:type="character" w:customStyle="1" w:styleId="BalloonTextChar">
    <w:name w:val="Balloon Text Char"/>
    <w:basedOn w:val="DefaultParagraphFont"/>
    <w:link w:val="BalloonText"/>
    <w:uiPriority w:val="99"/>
    <w:semiHidden/>
    <w:rsid w:val="007D60DE"/>
    <w:rPr>
      <w:rFonts w:ascii="Tahoma" w:hAnsi="Tahoma" w:cs="Tahoma"/>
      <w:color w:val="000000"/>
      <w:sz w:val="16"/>
      <w:szCs w:val="16"/>
    </w:rPr>
  </w:style>
  <w:style w:type="character" w:customStyle="1" w:styleId="rynqvb">
    <w:name w:val="rynqvb"/>
    <w:basedOn w:val="DefaultParagraphFont"/>
    <w:rsid w:val="007D60DE"/>
  </w:style>
  <w:style w:type="character" w:customStyle="1" w:styleId="hwtze">
    <w:name w:val="hwtze"/>
    <w:basedOn w:val="DefaultParagraphFont"/>
    <w:rsid w:val="000C7C64"/>
  </w:style>
  <w:style w:type="paragraph" w:styleId="Footer">
    <w:name w:val="footer"/>
    <w:basedOn w:val="Normal"/>
    <w:link w:val="FooterChar"/>
    <w:uiPriority w:val="99"/>
    <w:unhideWhenUsed/>
    <w:rsid w:val="005C39D6"/>
    <w:pPr>
      <w:widowControl/>
      <w:tabs>
        <w:tab w:val="center" w:pos="4320"/>
        <w:tab w:val="right" w:pos="8640"/>
      </w:tabs>
      <w:spacing w:after="200" w:line="276" w:lineRule="auto"/>
    </w:pPr>
    <w:rPr>
      <w:rFonts w:asciiTheme="minorHAnsi" w:eastAsiaTheme="minorEastAsia" w:hAnsiTheme="minorHAnsi" w:cstheme="minorBidi"/>
      <w:color w:val="auto"/>
      <w:sz w:val="22"/>
      <w:szCs w:val="22"/>
      <w:lang w:val="en-US" w:eastAsia="en-US" w:bidi="ar-SA"/>
    </w:rPr>
  </w:style>
  <w:style w:type="character" w:customStyle="1" w:styleId="FooterChar">
    <w:name w:val="Footer Char"/>
    <w:basedOn w:val="DefaultParagraphFont"/>
    <w:link w:val="Footer"/>
    <w:uiPriority w:val="99"/>
    <w:rsid w:val="005C39D6"/>
    <w:rPr>
      <w:rFonts w:asciiTheme="minorHAnsi" w:eastAsiaTheme="minorEastAsia" w:hAnsiTheme="minorHAnsi" w:cstheme="minorBidi"/>
      <w:sz w:val="22"/>
      <w:szCs w:val="22"/>
      <w:lang w:val="en-US" w:eastAsia="en-US" w:bidi="ar-SA"/>
    </w:rPr>
  </w:style>
  <w:style w:type="paragraph" w:styleId="Header">
    <w:name w:val="header"/>
    <w:basedOn w:val="Normal"/>
    <w:link w:val="HeaderChar"/>
    <w:uiPriority w:val="99"/>
    <w:unhideWhenUsed/>
    <w:rsid w:val="00C842FE"/>
    <w:pPr>
      <w:widowControl/>
      <w:tabs>
        <w:tab w:val="center" w:pos="4680"/>
        <w:tab w:val="right" w:pos="9360"/>
      </w:tabs>
    </w:pPr>
    <w:rPr>
      <w:rFonts w:asciiTheme="minorHAnsi" w:eastAsiaTheme="minorEastAsia" w:hAnsiTheme="minorHAnsi" w:cstheme="minorBidi"/>
      <w:color w:val="auto"/>
      <w:sz w:val="22"/>
      <w:szCs w:val="22"/>
      <w:lang w:val="en-US" w:eastAsia="en-US" w:bidi="ar-SA"/>
    </w:rPr>
  </w:style>
  <w:style w:type="character" w:customStyle="1" w:styleId="HeaderChar">
    <w:name w:val="Header Char"/>
    <w:basedOn w:val="DefaultParagraphFont"/>
    <w:link w:val="Header"/>
    <w:uiPriority w:val="99"/>
    <w:rsid w:val="00C842FE"/>
    <w:rPr>
      <w:rFonts w:asciiTheme="minorHAnsi" w:eastAsiaTheme="minorEastAsia" w:hAnsiTheme="minorHAnsi" w:cstheme="minorBid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251812">
      <w:bodyDiv w:val="1"/>
      <w:marLeft w:val="0"/>
      <w:marRight w:val="0"/>
      <w:marTop w:val="0"/>
      <w:marBottom w:val="0"/>
      <w:divBdr>
        <w:top w:val="none" w:sz="0" w:space="0" w:color="auto"/>
        <w:left w:val="none" w:sz="0" w:space="0" w:color="auto"/>
        <w:bottom w:val="none" w:sz="0" w:space="0" w:color="auto"/>
        <w:right w:val="none" w:sz="0" w:space="0" w:color="auto"/>
      </w:divBdr>
      <w:divsChild>
        <w:div w:id="255721804">
          <w:marLeft w:val="0"/>
          <w:marRight w:val="0"/>
          <w:marTop w:val="0"/>
          <w:marBottom w:val="0"/>
          <w:divBdr>
            <w:top w:val="none" w:sz="0" w:space="0" w:color="auto"/>
            <w:left w:val="none" w:sz="0" w:space="0" w:color="auto"/>
            <w:bottom w:val="none" w:sz="0" w:space="0" w:color="auto"/>
            <w:right w:val="none" w:sz="0" w:space="0" w:color="auto"/>
          </w:divBdr>
        </w:div>
      </w:divsChild>
    </w:div>
    <w:div w:id="1875075419">
      <w:bodyDiv w:val="1"/>
      <w:marLeft w:val="0"/>
      <w:marRight w:val="0"/>
      <w:marTop w:val="0"/>
      <w:marBottom w:val="0"/>
      <w:divBdr>
        <w:top w:val="none" w:sz="0" w:space="0" w:color="auto"/>
        <w:left w:val="none" w:sz="0" w:space="0" w:color="auto"/>
        <w:bottom w:val="none" w:sz="0" w:space="0" w:color="auto"/>
        <w:right w:val="none" w:sz="0" w:space="0" w:color="auto"/>
      </w:divBdr>
      <w:divsChild>
        <w:div w:id="11248116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9.xml"/><Relationship Id="rId39" Type="http://schemas.openxmlformats.org/officeDocument/2006/relationships/header" Target="header15.xml"/><Relationship Id="rId21" Type="http://schemas.openxmlformats.org/officeDocument/2006/relationships/header" Target="header8.xml"/><Relationship Id="rId34" Type="http://schemas.openxmlformats.org/officeDocument/2006/relationships/image" Target="media/image4.png"/><Relationship Id="rId42" Type="http://schemas.openxmlformats.org/officeDocument/2006/relationships/footer" Target="footer1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0.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2.png"/><Relationship Id="rId32" Type="http://schemas.openxmlformats.org/officeDocument/2006/relationships/footer" Target="footer11.xml"/><Relationship Id="rId37" Type="http://schemas.openxmlformats.org/officeDocument/2006/relationships/footer" Target="footer13.xml"/><Relationship Id="rId40"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9.xml"/><Relationship Id="rId36" Type="http://schemas.openxmlformats.org/officeDocument/2006/relationships/header" Target="header14.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2.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header" Target="header13.xm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image" Target="media/image3.png"/><Relationship Id="rId33" Type="http://schemas.openxmlformats.org/officeDocument/2006/relationships/footer" Target="footer12.xml"/><Relationship Id="rId38" Type="http://schemas.openxmlformats.org/officeDocument/2006/relationships/footer" Target="footer14.xml"/></Relationships>
</file>

<file path=word/_rels/footer10.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976DF-D3D9-4EB4-8B16-3D23BB98E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8331</Words>
  <Characters>47493</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dc:creator>
  <cp:lastModifiedBy>Vladimir Dim</cp:lastModifiedBy>
  <cp:revision>2</cp:revision>
  <dcterms:created xsi:type="dcterms:W3CDTF">2026-03-30T06:47:00Z</dcterms:created>
  <dcterms:modified xsi:type="dcterms:W3CDTF">2026-03-30T06:47:00Z</dcterms:modified>
</cp:coreProperties>
</file>